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90" w:rsidRPr="007E595A"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7E595A">
        <w:rPr>
          <w:rFonts w:ascii="Times New Roman" w:hAnsi="Times New Roman" w:cs="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7E595A"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7E595A">
        <w:rPr>
          <w:rFonts w:ascii="Times New Roman" w:hAnsi="Times New Roman" w:cs="Times New Roman"/>
          <w:b/>
          <w:bCs/>
          <w:sz w:val="28"/>
          <w:szCs w:val="28"/>
        </w:rPr>
        <w:t>Восьмий апеляційний адміністративний суд</w:t>
      </w: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7E595A"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8D6374" w:rsidRPr="007E595A"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7E595A"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F3704" w:rsidRPr="007E595A" w:rsidRDefault="000F3704"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7E595A"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b/>
          <w:bCs/>
          <w:sz w:val="32"/>
          <w:szCs w:val="32"/>
        </w:rPr>
      </w:pPr>
      <w:r w:rsidRPr="007E595A">
        <w:rPr>
          <w:rFonts w:ascii="Times New Roman" w:hAnsi="Times New Roman" w:cs="Times New Roman"/>
          <w:b/>
          <w:bCs/>
          <w:sz w:val="32"/>
          <w:szCs w:val="32"/>
        </w:rPr>
        <w:t>Узагальнення</w:t>
      </w:r>
    </w:p>
    <w:p w:rsidR="008D6374" w:rsidRPr="007E595A" w:rsidRDefault="00407E90" w:rsidP="008D6374">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 xml:space="preserve">судової практики </w:t>
      </w:r>
      <w:r w:rsidR="008D6374" w:rsidRPr="007E595A">
        <w:rPr>
          <w:rFonts w:ascii="Times New Roman" w:hAnsi="Times New Roman" w:cs="Times New Roman"/>
          <w:sz w:val="28"/>
          <w:szCs w:val="28"/>
        </w:rPr>
        <w:t xml:space="preserve">Восьмого апеляційного адміністративного суду </w:t>
      </w:r>
    </w:p>
    <w:p w:rsidR="00D42DEA" w:rsidRPr="007E595A" w:rsidRDefault="002A23D8" w:rsidP="00D42DEA">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 xml:space="preserve">щодо </w:t>
      </w:r>
      <w:r w:rsidR="00005202">
        <w:rPr>
          <w:rFonts w:ascii="Times New Roman" w:hAnsi="Times New Roman" w:cs="Times New Roman"/>
          <w:sz w:val="28"/>
          <w:szCs w:val="28"/>
        </w:rPr>
        <w:t xml:space="preserve">пенсійного забезпечення </w:t>
      </w:r>
      <w:r w:rsidR="00D42DEA" w:rsidRPr="007E595A">
        <w:rPr>
          <w:rFonts w:ascii="Times New Roman" w:hAnsi="Times New Roman" w:cs="Times New Roman"/>
          <w:sz w:val="28"/>
          <w:szCs w:val="28"/>
        </w:rPr>
        <w:t>осіб, звільнених</w:t>
      </w:r>
      <w:r w:rsidR="00E06A1A" w:rsidRPr="007E595A">
        <w:rPr>
          <w:rFonts w:ascii="Times New Roman" w:hAnsi="Times New Roman" w:cs="Times New Roman"/>
          <w:sz w:val="28"/>
          <w:szCs w:val="28"/>
        </w:rPr>
        <w:t xml:space="preserve"> з публічної служби</w:t>
      </w:r>
    </w:p>
    <w:p w:rsidR="002A23D8" w:rsidRPr="007E595A" w:rsidRDefault="008D6374" w:rsidP="00D42DEA">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 xml:space="preserve">за </w:t>
      </w:r>
      <w:r w:rsidR="002A23D8" w:rsidRPr="007E595A">
        <w:rPr>
          <w:rFonts w:ascii="Times New Roman" w:hAnsi="Times New Roman" w:cs="Times New Roman"/>
          <w:sz w:val="28"/>
          <w:szCs w:val="28"/>
        </w:rPr>
        <w:t>період з 0</w:t>
      </w:r>
      <w:r w:rsidR="00FE70D2" w:rsidRPr="007E595A">
        <w:rPr>
          <w:rFonts w:ascii="Times New Roman" w:hAnsi="Times New Roman" w:cs="Times New Roman"/>
          <w:sz w:val="28"/>
          <w:szCs w:val="28"/>
        </w:rPr>
        <w:t>1</w:t>
      </w:r>
      <w:r w:rsidR="002A23D8" w:rsidRPr="007E595A">
        <w:rPr>
          <w:rFonts w:ascii="Times New Roman" w:hAnsi="Times New Roman" w:cs="Times New Roman"/>
          <w:sz w:val="28"/>
          <w:szCs w:val="28"/>
        </w:rPr>
        <w:t xml:space="preserve"> </w:t>
      </w:r>
      <w:r w:rsidR="00FE70D2" w:rsidRPr="007E595A">
        <w:rPr>
          <w:rFonts w:ascii="Times New Roman" w:hAnsi="Times New Roman" w:cs="Times New Roman"/>
          <w:sz w:val="28"/>
          <w:szCs w:val="28"/>
        </w:rPr>
        <w:t>січ</w:t>
      </w:r>
      <w:r w:rsidR="00D42DEA" w:rsidRPr="007E595A">
        <w:rPr>
          <w:rFonts w:ascii="Times New Roman" w:hAnsi="Times New Roman" w:cs="Times New Roman"/>
          <w:sz w:val="28"/>
          <w:szCs w:val="28"/>
        </w:rPr>
        <w:t>ня 2020</w:t>
      </w:r>
      <w:r w:rsidR="002A23D8" w:rsidRPr="007E595A">
        <w:rPr>
          <w:rFonts w:ascii="Times New Roman" w:hAnsi="Times New Roman" w:cs="Times New Roman"/>
          <w:sz w:val="28"/>
          <w:szCs w:val="28"/>
        </w:rPr>
        <w:t xml:space="preserve"> року по </w:t>
      </w:r>
      <w:r w:rsidRPr="007E595A">
        <w:rPr>
          <w:rFonts w:ascii="Times New Roman" w:hAnsi="Times New Roman" w:cs="Times New Roman"/>
          <w:sz w:val="28"/>
          <w:szCs w:val="28"/>
        </w:rPr>
        <w:t xml:space="preserve">31 </w:t>
      </w:r>
      <w:r w:rsidR="00D42DEA" w:rsidRPr="007E595A">
        <w:rPr>
          <w:rFonts w:ascii="Times New Roman" w:hAnsi="Times New Roman" w:cs="Times New Roman"/>
          <w:sz w:val="28"/>
          <w:szCs w:val="28"/>
        </w:rPr>
        <w:t>серпня</w:t>
      </w:r>
      <w:r w:rsidRPr="007E595A">
        <w:rPr>
          <w:rFonts w:ascii="Times New Roman" w:hAnsi="Times New Roman" w:cs="Times New Roman"/>
          <w:sz w:val="28"/>
          <w:szCs w:val="28"/>
        </w:rPr>
        <w:t xml:space="preserve"> 2020</w:t>
      </w:r>
      <w:r w:rsidR="002A23D8" w:rsidRPr="007E595A">
        <w:rPr>
          <w:rFonts w:ascii="Times New Roman" w:hAnsi="Times New Roman" w:cs="Times New Roman"/>
          <w:sz w:val="28"/>
          <w:szCs w:val="28"/>
        </w:rPr>
        <w:t xml:space="preserve"> року</w:t>
      </w: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7E595A"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i/>
          <w:iCs/>
          <w:sz w:val="28"/>
          <w:szCs w:val="28"/>
        </w:rPr>
      </w:pPr>
    </w:p>
    <w:p w:rsidR="00FE70D2" w:rsidRPr="007E595A" w:rsidRDefault="00FE70D2" w:rsidP="00407E90">
      <w:pPr>
        <w:autoSpaceDE w:val="0"/>
        <w:autoSpaceDN w:val="0"/>
        <w:adjustRightInd w:val="0"/>
        <w:spacing w:after="0" w:line="240" w:lineRule="auto"/>
        <w:jc w:val="center"/>
        <w:rPr>
          <w:rFonts w:ascii="Times New Roman" w:hAnsi="Times New Roman" w:cs="Times New Roman"/>
          <w:i/>
          <w:iCs/>
          <w:sz w:val="28"/>
          <w:szCs w:val="28"/>
        </w:rPr>
      </w:pPr>
    </w:p>
    <w:p w:rsidR="00FE70D2" w:rsidRPr="007E595A" w:rsidRDefault="00FE70D2"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05202" w:rsidRPr="007E595A" w:rsidRDefault="00005202"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Львів</w:t>
      </w: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20</w:t>
      </w:r>
      <w:r w:rsidR="00FE70D2" w:rsidRPr="007E595A">
        <w:rPr>
          <w:rFonts w:ascii="Times New Roman" w:hAnsi="Times New Roman" w:cs="Times New Roman"/>
          <w:sz w:val="28"/>
          <w:szCs w:val="28"/>
        </w:rPr>
        <w:t>20</w:t>
      </w:r>
    </w:p>
    <w:p w:rsidR="005900F6" w:rsidRPr="007E595A" w:rsidRDefault="005900F6" w:rsidP="005900F6">
      <w:pPr>
        <w:autoSpaceDE w:val="0"/>
        <w:autoSpaceDN w:val="0"/>
        <w:adjustRightInd w:val="0"/>
        <w:spacing w:after="0" w:line="240" w:lineRule="auto"/>
        <w:jc w:val="center"/>
        <w:rPr>
          <w:rFonts w:ascii="Times New Roman" w:hAnsi="Times New Roman" w:cs="Times New Roman"/>
          <w:b/>
          <w:sz w:val="28"/>
          <w:szCs w:val="28"/>
        </w:rPr>
      </w:pPr>
      <w:r w:rsidRPr="007E595A">
        <w:rPr>
          <w:rFonts w:ascii="Times New Roman" w:hAnsi="Times New Roman" w:cs="Times New Roman"/>
          <w:b/>
          <w:sz w:val="28"/>
          <w:szCs w:val="28"/>
        </w:rPr>
        <w:lastRenderedPageBreak/>
        <w:t>Зміст</w:t>
      </w:r>
    </w:p>
    <w:p w:rsidR="005900F6" w:rsidRPr="007E595A" w:rsidRDefault="005900F6" w:rsidP="005900F6">
      <w:pPr>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8424"/>
        <w:gridCol w:w="1205"/>
      </w:tblGrid>
      <w:tr w:rsidR="005900F6" w:rsidRPr="007E595A" w:rsidTr="00F91EEE">
        <w:tc>
          <w:tcPr>
            <w:tcW w:w="8424" w:type="dxa"/>
            <w:shd w:val="clear" w:color="auto" w:fill="auto"/>
          </w:tcPr>
          <w:p w:rsidR="005900F6" w:rsidRPr="007E595A" w:rsidRDefault="005900F6" w:rsidP="00F91EEE">
            <w:pPr>
              <w:spacing w:after="0" w:line="240" w:lineRule="auto"/>
              <w:ind w:firstLine="596"/>
              <w:jc w:val="both"/>
              <w:rPr>
                <w:rFonts w:ascii="Times New Roman" w:hAnsi="Times New Roman" w:cs="Times New Roman"/>
                <w:sz w:val="28"/>
                <w:szCs w:val="28"/>
              </w:rPr>
            </w:pPr>
            <w:r w:rsidRPr="007E595A">
              <w:rPr>
                <w:rFonts w:ascii="Times New Roman" w:hAnsi="Times New Roman" w:cs="Times New Roman"/>
                <w:sz w:val="28"/>
                <w:szCs w:val="28"/>
              </w:rPr>
              <w:t>1. Вступ</w:t>
            </w:r>
          </w:p>
          <w:p w:rsidR="005900F6" w:rsidRPr="007E595A"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7E595A" w:rsidRDefault="005900F6" w:rsidP="00BA68C8">
            <w:pPr>
              <w:spacing w:after="0" w:line="240" w:lineRule="auto"/>
              <w:ind w:firstLine="709"/>
              <w:jc w:val="both"/>
              <w:rPr>
                <w:rFonts w:ascii="Times New Roman" w:hAnsi="Times New Roman" w:cs="Times New Roman"/>
                <w:sz w:val="28"/>
                <w:szCs w:val="28"/>
              </w:rPr>
            </w:pPr>
            <w:r w:rsidRPr="007E595A">
              <w:rPr>
                <w:rFonts w:ascii="Times New Roman" w:hAnsi="Times New Roman" w:cs="Times New Roman"/>
                <w:sz w:val="28"/>
                <w:szCs w:val="28"/>
              </w:rPr>
              <w:t>3</w:t>
            </w:r>
          </w:p>
        </w:tc>
      </w:tr>
      <w:tr w:rsidR="005900F6" w:rsidRPr="007E595A" w:rsidTr="00F91EEE">
        <w:tc>
          <w:tcPr>
            <w:tcW w:w="8424" w:type="dxa"/>
            <w:shd w:val="clear" w:color="auto" w:fill="auto"/>
          </w:tcPr>
          <w:p w:rsidR="005900F6" w:rsidRPr="007E595A" w:rsidRDefault="005900F6" w:rsidP="00F91EEE">
            <w:pPr>
              <w:spacing w:after="0" w:line="240" w:lineRule="auto"/>
              <w:ind w:firstLine="596"/>
              <w:jc w:val="both"/>
              <w:rPr>
                <w:rFonts w:ascii="Times New Roman" w:hAnsi="Times New Roman" w:cs="Times New Roman"/>
                <w:sz w:val="28"/>
                <w:szCs w:val="28"/>
              </w:rPr>
            </w:pPr>
            <w:r w:rsidRPr="007E595A">
              <w:rPr>
                <w:rFonts w:ascii="Times New Roman" w:hAnsi="Times New Roman" w:cs="Times New Roman"/>
                <w:sz w:val="28"/>
                <w:szCs w:val="28"/>
              </w:rPr>
              <w:t>2. Статистичні дані</w:t>
            </w:r>
          </w:p>
          <w:p w:rsidR="005900F6" w:rsidRPr="007E595A"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7E595A" w:rsidRDefault="00FD0000"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
        </w:tc>
      </w:tr>
      <w:tr w:rsidR="005900F6" w:rsidRPr="007E595A" w:rsidTr="00F91EEE">
        <w:tc>
          <w:tcPr>
            <w:tcW w:w="8424" w:type="dxa"/>
            <w:shd w:val="clear" w:color="auto" w:fill="auto"/>
          </w:tcPr>
          <w:p w:rsidR="00D06CC2" w:rsidRPr="007E595A" w:rsidRDefault="005900F6" w:rsidP="00D06CC2">
            <w:pPr>
              <w:spacing w:after="0" w:line="240" w:lineRule="auto"/>
              <w:ind w:firstLine="596"/>
              <w:jc w:val="both"/>
              <w:rPr>
                <w:rFonts w:ascii="Times New Roman" w:hAnsi="Times New Roman" w:cs="Times New Roman"/>
                <w:sz w:val="28"/>
                <w:szCs w:val="28"/>
              </w:rPr>
            </w:pPr>
            <w:r w:rsidRPr="007E595A">
              <w:rPr>
                <w:rFonts w:ascii="Times New Roman" w:hAnsi="Times New Roman" w:cs="Times New Roman"/>
                <w:sz w:val="28"/>
                <w:szCs w:val="28"/>
              </w:rPr>
              <w:t xml:space="preserve">3. </w:t>
            </w:r>
            <w:r w:rsidR="00D06CC2" w:rsidRPr="007E595A">
              <w:rPr>
                <w:rFonts w:ascii="Times New Roman" w:hAnsi="Times New Roman" w:cs="Times New Roman"/>
                <w:sz w:val="28"/>
                <w:szCs w:val="28"/>
              </w:rPr>
              <w:t>Особливості</w:t>
            </w:r>
            <w:r w:rsidR="008D6374" w:rsidRPr="007E595A">
              <w:rPr>
                <w:rFonts w:ascii="Times New Roman" w:hAnsi="Times New Roman" w:cs="Times New Roman"/>
                <w:sz w:val="28"/>
                <w:szCs w:val="28"/>
              </w:rPr>
              <w:t xml:space="preserve"> розгляду </w:t>
            </w:r>
            <w:r w:rsidR="00D06CC2" w:rsidRPr="007E595A">
              <w:rPr>
                <w:rFonts w:ascii="Times New Roman" w:hAnsi="Times New Roman" w:cs="Times New Roman"/>
                <w:sz w:val="28"/>
                <w:szCs w:val="28"/>
              </w:rPr>
              <w:t xml:space="preserve">справ щодо </w:t>
            </w:r>
            <w:r w:rsidR="00005202">
              <w:rPr>
                <w:rFonts w:ascii="Times New Roman" w:hAnsi="Times New Roman" w:cs="Times New Roman"/>
                <w:sz w:val="28"/>
                <w:szCs w:val="28"/>
              </w:rPr>
              <w:t xml:space="preserve">пенсійного забезпечення </w:t>
            </w:r>
            <w:r w:rsidR="00005202" w:rsidRPr="007E595A">
              <w:rPr>
                <w:rFonts w:ascii="Times New Roman" w:hAnsi="Times New Roman" w:cs="Times New Roman"/>
                <w:sz w:val="28"/>
                <w:szCs w:val="28"/>
              </w:rPr>
              <w:t>осіб</w:t>
            </w:r>
            <w:r w:rsidR="00D06CC2" w:rsidRPr="007E595A">
              <w:rPr>
                <w:rFonts w:ascii="Times New Roman" w:hAnsi="Times New Roman" w:cs="Times New Roman"/>
                <w:sz w:val="28"/>
                <w:szCs w:val="28"/>
              </w:rPr>
              <w:t>, звільнених</w:t>
            </w:r>
            <w:r w:rsidR="00E06A1A" w:rsidRPr="007E595A">
              <w:rPr>
                <w:rFonts w:ascii="Times New Roman" w:hAnsi="Times New Roman" w:cs="Times New Roman"/>
                <w:sz w:val="28"/>
                <w:szCs w:val="28"/>
              </w:rPr>
              <w:t xml:space="preserve"> з публічної служби</w:t>
            </w:r>
          </w:p>
          <w:p w:rsidR="008D6374" w:rsidRPr="007E595A" w:rsidRDefault="008D6374" w:rsidP="00D06CC2">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7E595A" w:rsidRDefault="005900F6" w:rsidP="00BA68C8">
            <w:pPr>
              <w:spacing w:after="0" w:line="240" w:lineRule="auto"/>
              <w:ind w:firstLine="709"/>
              <w:jc w:val="both"/>
              <w:rPr>
                <w:rFonts w:ascii="Times New Roman" w:hAnsi="Times New Roman" w:cs="Times New Roman"/>
                <w:sz w:val="28"/>
                <w:szCs w:val="28"/>
              </w:rPr>
            </w:pPr>
          </w:p>
          <w:p w:rsidR="005900F6" w:rsidRPr="007E595A" w:rsidRDefault="002C5365"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p>
        </w:tc>
      </w:tr>
      <w:tr w:rsidR="005900F6" w:rsidRPr="007E595A" w:rsidTr="00F91EEE">
        <w:tc>
          <w:tcPr>
            <w:tcW w:w="8424" w:type="dxa"/>
            <w:shd w:val="clear" w:color="auto" w:fill="auto"/>
          </w:tcPr>
          <w:p w:rsidR="005900F6" w:rsidRPr="007E595A" w:rsidRDefault="00D06CC2" w:rsidP="00F91EEE">
            <w:pPr>
              <w:spacing w:after="0" w:line="240" w:lineRule="auto"/>
              <w:ind w:firstLine="596"/>
              <w:jc w:val="both"/>
              <w:rPr>
                <w:rFonts w:ascii="Times New Roman" w:hAnsi="Times New Roman" w:cs="Times New Roman"/>
                <w:sz w:val="28"/>
                <w:szCs w:val="28"/>
              </w:rPr>
            </w:pPr>
            <w:r w:rsidRPr="007E595A">
              <w:rPr>
                <w:rFonts w:ascii="Times New Roman" w:hAnsi="Times New Roman" w:cs="Times New Roman"/>
                <w:sz w:val="28"/>
                <w:szCs w:val="28"/>
              </w:rPr>
              <w:t>4</w:t>
            </w:r>
            <w:r w:rsidR="00971BA0" w:rsidRPr="007E595A">
              <w:rPr>
                <w:rFonts w:ascii="Times New Roman" w:hAnsi="Times New Roman" w:cs="Times New Roman"/>
                <w:sz w:val="28"/>
                <w:szCs w:val="28"/>
              </w:rPr>
              <w:t>. Висновки та пропозиції</w:t>
            </w:r>
          </w:p>
        </w:tc>
        <w:tc>
          <w:tcPr>
            <w:tcW w:w="1205" w:type="dxa"/>
            <w:shd w:val="clear" w:color="auto" w:fill="auto"/>
          </w:tcPr>
          <w:p w:rsidR="002839E9" w:rsidRPr="007E595A" w:rsidRDefault="00FD0000" w:rsidP="00FD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p>
        </w:tc>
      </w:tr>
    </w:tbl>
    <w:p w:rsidR="005900F6" w:rsidRPr="007E595A" w:rsidRDefault="005900F6" w:rsidP="00BA68C8">
      <w:pPr>
        <w:autoSpaceDE w:val="0"/>
        <w:autoSpaceDN w:val="0"/>
        <w:adjustRightInd w:val="0"/>
        <w:spacing w:after="0" w:line="240" w:lineRule="auto"/>
        <w:ind w:firstLine="284"/>
        <w:jc w:val="both"/>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B329DB" w:rsidRPr="007E595A" w:rsidRDefault="00B329DB"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7E595A"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7E595A"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7E595A"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7E595A"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7E595A"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7E595A"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7E595A"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D06CC2" w:rsidRPr="007E595A" w:rsidRDefault="00D06CC2" w:rsidP="005900F6">
      <w:pPr>
        <w:autoSpaceDE w:val="0"/>
        <w:autoSpaceDN w:val="0"/>
        <w:adjustRightInd w:val="0"/>
        <w:spacing w:after="0" w:line="240" w:lineRule="auto"/>
        <w:ind w:firstLine="284"/>
        <w:rPr>
          <w:rFonts w:ascii="Times New Roman" w:hAnsi="Times New Roman" w:cs="Times New Roman"/>
          <w:sz w:val="28"/>
          <w:szCs w:val="28"/>
        </w:rPr>
      </w:pPr>
    </w:p>
    <w:p w:rsidR="00D06CC2" w:rsidRPr="007E595A" w:rsidRDefault="00D06CC2" w:rsidP="005900F6">
      <w:pPr>
        <w:autoSpaceDE w:val="0"/>
        <w:autoSpaceDN w:val="0"/>
        <w:adjustRightInd w:val="0"/>
        <w:spacing w:after="0" w:line="240" w:lineRule="auto"/>
        <w:ind w:firstLine="284"/>
        <w:rPr>
          <w:rFonts w:ascii="Times New Roman" w:hAnsi="Times New Roman" w:cs="Times New Roman"/>
          <w:sz w:val="28"/>
          <w:szCs w:val="28"/>
        </w:rPr>
      </w:pPr>
    </w:p>
    <w:p w:rsidR="00D06CC2" w:rsidRPr="007E595A" w:rsidRDefault="00D06CC2" w:rsidP="005900F6">
      <w:pPr>
        <w:autoSpaceDE w:val="0"/>
        <w:autoSpaceDN w:val="0"/>
        <w:adjustRightInd w:val="0"/>
        <w:spacing w:after="0" w:line="240" w:lineRule="auto"/>
        <w:ind w:firstLine="284"/>
        <w:rPr>
          <w:rFonts w:ascii="Times New Roman" w:hAnsi="Times New Roman" w:cs="Times New Roman"/>
          <w:sz w:val="28"/>
          <w:szCs w:val="28"/>
          <w:lang w:val="en-US"/>
        </w:rPr>
      </w:pPr>
    </w:p>
    <w:p w:rsidR="008D6374"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005202" w:rsidRPr="007E595A" w:rsidRDefault="00005202"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7E595A"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34204B" w:rsidRPr="007E595A" w:rsidRDefault="00ED745B" w:rsidP="00A76BCC">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lastRenderedPageBreak/>
        <w:t xml:space="preserve">1. </w:t>
      </w:r>
      <w:r w:rsidR="005900F6" w:rsidRPr="007E595A">
        <w:rPr>
          <w:rFonts w:ascii="Times New Roman" w:hAnsi="Times New Roman" w:cs="Times New Roman"/>
          <w:b/>
          <w:sz w:val="28"/>
          <w:szCs w:val="28"/>
        </w:rPr>
        <w:t>Вступ</w:t>
      </w:r>
    </w:p>
    <w:p w:rsidR="00B56339" w:rsidRPr="007E595A" w:rsidRDefault="00B56339" w:rsidP="002020D6">
      <w:pPr>
        <w:spacing w:after="0" w:line="240" w:lineRule="auto"/>
        <w:jc w:val="both"/>
        <w:rPr>
          <w:rFonts w:ascii="Times New Roman" w:hAnsi="Times New Roman" w:cs="Times New Roman"/>
          <w:sz w:val="28"/>
          <w:szCs w:val="28"/>
        </w:rPr>
      </w:pPr>
    </w:p>
    <w:p w:rsidR="00363C6A" w:rsidRPr="007E595A" w:rsidRDefault="00B56339"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Узагальнення проведено на виконання</w:t>
      </w:r>
      <w:r w:rsidR="00FE70D2" w:rsidRPr="007E595A">
        <w:rPr>
          <w:rFonts w:ascii="Times New Roman" w:hAnsi="Times New Roman" w:cs="Times New Roman"/>
          <w:sz w:val="28"/>
          <w:szCs w:val="28"/>
        </w:rPr>
        <w:t xml:space="preserve"> плану роботи </w:t>
      </w:r>
      <w:r w:rsidRPr="007E595A">
        <w:rPr>
          <w:rFonts w:ascii="Times New Roman" w:hAnsi="Times New Roman" w:cs="Times New Roman"/>
          <w:sz w:val="28"/>
          <w:szCs w:val="28"/>
        </w:rPr>
        <w:t>Восьмого апеляційного адміністративного суду</w:t>
      </w:r>
      <w:r w:rsidR="00FE70D2" w:rsidRPr="007E595A">
        <w:rPr>
          <w:rFonts w:ascii="Times New Roman" w:hAnsi="Times New Roman" w:cs="Times New Roman"/>
          <w:sz w:val="28"/>
          <w:szCs w:val="28"/>
        </w:rPr>
        <w:t xml:space="preserve"> на </w:t>
      </w:r>
      <w:proofErr w:type="spellStart"/>
      <w:r w:rsidR="00FE70D2" w:rsidRPr="007E595A">
        <w:rPr>
          <w:rFonts w:ascii="Times New Roman" w:hAnsi="Times New Roman" w:cs="Times New Roman"/>
          <w:sz w:val="28"/>
          <w:szCs w:val="28"/>
        </w:rPr>
        <w:t>Ⅰ</w:t>
      </w:r>
      <w:r w:rsidR="00DD2A1C" w:rsidRPr="007E595A">
        <w:rPr>
          <w:rFonts w:ascii="Times New Roman" w:hAnsi="Times New Roman" w:cs="Times New Roman"/>
          <w:sz w:val="28"/>
          <w:szCs w:val="28"/>
        </w:rPr>
        <w:t>І</w:t>
      </w:r>
      <w:proofErr w:type="spellEnd"/>
      <w:r w:rsidR="00FE70D2" w:rsidRPr="007E595A">
        <w:rPr>
          <w:rFonts w:ascii="Times New Roman" w:hAnsi="Times New Roman" w:cs="Times New Roman"/>
          <w:sz w:val="28"/>
          <w:szCs w:val="28"/>
        </w:rPr>
        <w:t xml:space="preserve"> півріччя 2020 року</w:t>
      </w:r>
      <w:r w:rsidRPr="007E595A">
        <w:rPr>
          <w:rFonts w:ascii="Times New Roman" w:hAnsi="Times New Roman" w:cs="Times New Roman"/>
          <w:sz w:val="28"/>
          <w:szCs w:val="28"/>
        </w:rPr>
        <w:t>.</w:t>
      </w:r>
    </w:p>
    <w:p w:rsidR="00873E2B" w:rsidRPr="007E595A" w:rsidRDefault="00B56339"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i/>
          <w:sz w:val="28"/>
          <w:szCs w:val="28"/>
        </w:rPr>
        <w:t xml:space="preserve">Предметом дослідження </w:t>
      </w:r>
      <w:r w:rsidR="00873E2B" w:rsidRPr="007E595A">
        <w:rPr>
          <w:rFonts w:ascii="Times New Roman" w:hAnsi="Times New Roman" w:cs="Times New Roman"/>
          <w:sz w:val="28"/>
          <w:szCs w:val="28"/>
        </w:rPr>
        <w:t xml:space="preserve">даного узагальнення є аналіз судової практики розгляду справ </w:t>
      </w:r>
      <w:r w:rsidR="00DD2A1C" w:rsidRPr="007E595A">
        <w:rPr>
          <w:rFonts w:ascii="Times New Roman" w:hAnsi="Times New Roman" w:cs="Times New Roman"/>
          <w:sz w:val="28"/>
          <w:szCs w:val="28"/>
        </w:rPr>
        <w:t xml:space="preserve">щодо </w:t>
      </w:r>
      <w:r w:rsidR="00005202">
        <w:rPr>
          <w:rFonts w:ascii="Times New Roman" w:hAnsi="Times New Roman" w:cs="Times New Roman"/>
          <w:sz w:val="28"/>
          <w:szCs w:val="28"/>
        </w:rPr>
        <w:t xml:space="preserve">пенсійного забезпечення </w:t>
      </w:r>
      <w:r w:rsidR="00005202" w:rsidRPr="007E595A">
        <w:rPr>
          <w:rFonts w:ascii="Times New Roman" w:hAnsi="Times New Roman" w:cs="Times New Roman"/>
          <w:sz w:val="28"/>
          <w:szCs w:val="28"/>
        </w:rPr>
        <w:t>осіб</w:t>
      </w:r>
      <w:r w:rsidR="00DD2A1C" w:rsidRPr="007E595A">
        <w:rPr>
          <w:rFonts w:ascii="Times New Roman" w:hAnsi="Times New Roman" w:cs="Times New Roman"/>
          <w:sz w:val="28"/>
          <w:szCs w:val="28"/>
        </w:rPr>
        <w:t>,</w:t>
      </w:r>
      <w:r w:rsidR="00AF1B3D">
        <w:rPr>
          <w:rFonts w:ascii="Times New Roman" w:hAnsi="Times New Roman" w:cs="Times New Roman"/>
          <w:sz w:val="28"/>
          <w:szCs w:val="28"/>
        </w:rPr>
        <w:t xml:space="preserve"> звільнених з публічної служби.</w:t>
      </w:r>
    </w:p>
    <w:p w:rsidR="002E1590"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Метою проведення даного узагальнення є сприяння однакового застосування судами положень законів України при вирішенні справ щодо </w:t>
      </w:r>
      <w:r w:rsidR="00005202">
        <w:rPr>
          <w:rFonts w:ascii="Times New Roman" w:hAnsi="Times New Roman" w:cs="Times New Roman"/>
          <w:sz w:val="28"/>
          <w:szCs w:val="28"/>
        </w:rPr>
        <w:t xml:space="preserve">пенсійного забезпечення </w:t>
      </w:r>
      <w:r w:rsidR="00005202" w:rsidRPr="007E595A">
        <w:rPr>
          <w:rFonts w:ascii="Times New Roman" w:hAnsi="Times New Roman" w:cs="Times New Roman"/>
          <w:sz w:val="28"/>
          <w:szCs w:val="28"/>
        </w:rPr>
        <w:t>осіб</w:t>
      </w:r>
      <w:r w:rsidRPr="007E595A">
        <w:rPr>
          <w:rFonts w:ascii="Times New Roman" w:hAnsi="Times New Roman" w:cs="Times New Roman"/>
          <w:sz w:val="28"/>
          <w:szCs w:val="28"/>
        </w:rPr>
        <w:t>, звільнених з публічної служби, висвітлення проблемних та спірних питань, що виникають при вирішенні даних спорів, виявлення найбільш характерних порушень чи неправильного застосування судами норм матеріального та процесуального права.</w:t>
      </w:r>
    </w:p>
    <w:p w:rsidR="002E1590"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Об'єктом дослідження є інформація про практику розгляду справ, які виникають з приводу </w:t>
      </w:r>
      <w:r w:rsidR="00005202">
        <w:rPr>
          <w:rFonts w:ascii="Times New Roman" w:hAnsi="Times New Roman" w:cs="Times New Roman"/>
          <w:sz w:val="28"/>
          <w:szCs w:val="28"/>
        </w:rPr>
        <w:t xml:space="preserve">пенсійного забезпечення </w:t>
      </w:r>
      <w:r w:rsidR="00005202" w:rsidRPr="007E595A">
        <w:rPr>
          <w:rFonts w:ascii="Times New Roman" w:hAnsi="Times New Roman" w:cs="Times New Roman"/>
          <w:sz w:val="28"/>
          <w:szCs w:val="28"/>
        </w:rPr>
        <w:t>осіб</w:t>
      </w:r>
      <w:r w:rsidRPr="007E595A">
        <w:rPr>
          <w:rFonts w:ascii="Times New Roman" w:hAnsi="Times New Roman" w:cs="Times New Roman"/>
          <w:sz w:val="28"/>
          <w:szCs w:val="28"/>
        </w:rPr>
        <w:t>,</w:t>
      </w:r>
      <w:r w:rsidR="00AF1B3D">
        <w:rPr>
          <w:rFonts w:ascii="Times New Roman" w:hAnsi="Times New Roman" w:cs="Times New Roman"/>
          <w:sz w:val="28"/>
          <w:szCs w:val="28"/>
        </w:rPr>
        <w:t xml:space="preserve"> звільнених з публічної служби </w:t>
      </w:r>
      <w:r w:rsidRPr="007E595A">
        <w:rPr>
          <w:rFonts w:ascii="Times New Roman" w:hAnsi="Times New Roman" w:cs="Times New Roman"/>
          <w:sz w:val="28"/>
          <w:szCs w:val="28"/>
        </w:rPr>
        <w:t>та статистичні показники розгляду даної категорії справ Восьмим апе</w:t>
      </w:r>
      <w:r w:rsidR="002E1590" w:rsidRPr="007E595A">
        <w:rPr>
          <w:rFonts w:ascii="Times New Roman" w:hAnsi="Times New Roman" w:cs="Times New Roman"/>
          <w:sz w:val="28"/>
          <w:szCs w:val="28"/>
        </w:rPr>
        <w:t>ляційним адміністративним судом.</w:t>
      </w:r>
    </w:p>
    <w:p w:rsidR="002E1590"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Функціями соціальної держави є забезпечення й захист соціальних прав людини; соціальний захист населення; вирівнювання соціального стану суб'єктів суспільних відносин.</w:t>
      </w:r>
    </w:p>
    <w:p w:rsidR="002E1590"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Право на соціальний захист гарантується загальнообов'язковим державним соціальним страхуванням за рахунок внесків як громадян, так і підприємств, установ, організацій, за рахунок бюджету та інших джерел соціального забезпечення, створенням мережі державних, комунальних та приватних закладів для догляду за непрацездатними. Пенсії та інші види соціальних виплат і допомоги, якщо вони є основним джерелом існування, повинні забезпечувати рівень життя, не нижчий від прожиткового мінімуму, який може встановлюватися тільки законом.</w:t>
      </w:r>
    </w:p>
    <w:p w:rsidR="002E1590" w:rsidRPr="007E595A" w:rsidRDefault="002E1590"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Відповідно до </w:t>
      </w:r>
      <w:r w:rsidR="00873E2B" w:rsidRPr="007E595A">
        <w:rPr>
          <w:rFonts w:ascii="Times New Roman" w:hAnsi="Times New Roman" w:cs="Times New Roman"/>
          <w:sz w:val="28"/>
          <w:szCs w:val="28"/>
        </w:rPr>
        <w:t>ст. 24 Конституції України</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громадяни мають рівні конституційні права і своб</w:t>
      </w:r>
      <w:r w:rsidRPr="007E595A">
        <w:rPr>
          <w:rFonts w:ascii="Times New Roman" w:hAnsi="Times New Roman" w:cs="Times New Roman"/>
          <w:sz w:val="28"/>
          <w:szCs w:val="28"/>
        </w:rPr>
        <w:t>оди та є рівними перед законом.</w:t>
      </w:r>
    </w:p>
    <w:p w:rsidR="002E1590"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7E595A">
        <w:rPr>
          <w:rFonts w:ascii="Times New Roman" w:hAnsi="Times New Roman" w:cs="Times New Roman"/>
          <w:sz w:val="28"/>
          <w:szCs w:val="28"/>
        </w:rPr>
        <w:t>мовними</w:t>
      </w:r>
      <w:proofErr w:type="spellEnd"/>
      <w:r w:rsidRPr="007E595A">
        <w:rPr>
          <w:rFonts w:ascii="Times New Roman" w:hAnsi="Times New Roman" w:cs="Times New Roman"/>
          <w:sz w:val="28"/>
          <w:szCs w:val="28"/>
        </w:rPr>
        <w:t xml:space="preserve"> або іншими ознаками.</w:t>
      </w:r>
    </w:p>
    <w:p w:rsidR="002E1590"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Згідно зі</w:t>
      </w:r>
      <w:r w:rsidR="002E1590" w:rsidRPr="007E595A">
        <w:rPr>
          <w:rFonts w:ascii="Times New Roman" w:hAnsi="Times New Roman" w:cs="Times New Roman"/>
          <w:sz w:val="28"/>
          <w:szCs w:val="28"/>
        </w:rPr>
        <w:t xml:space="preserve"> </w:t>
      </w:r>
      <w:r w:rsidRPr="007E595A">
        <w:rPr>
          <w:rFonts w:ascii="Times New Roman" w:hAnsi="Times New Roman" w:cs="Times New Roman"/>
          <w:sz w:val="28"/>
          <w:szCs w:val="28"/>
        </w:rPr>
        <w:t>ст. 46 Конституції України</w:t>
      </w:r>
      <w:r w:rsidR="002E1590" w:rsidRPr="007E595A">
        <w:rPr>
          <w:rFonts w:ascii="Times New Roman" w:hAnsi="Times New Roman" w:cs="Times New Roman"/>
          <w:sz w:val="28"/>
          <w:szCs w:val="28"/>
        </w:rPr>
        <w:t xml:space="preserve"> </w:t>
      </w:r>
      <w:r w:rsidRPr="007E595A">
        <w:rPr>
          <w:rFonts w:ascii="Times New Roman" w:hAnsi="Times New Roman" w:cs="Times New Roman"/>
          <w:sz w:val="28"/>
          <w:szCs w:val="28"/>
        </w:rPr>
        <w:t xml:space="preserve">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w:t>
      </w:r>
      <w:r w:rsidR="002E1590" w:rsidRPr="007E595A">
        <w:rPr>
          <w:rFonts w:ascii="Times New Roman" w:hAnsi="Times New Roman" w:cs="Times New Roman"/>
          <w:sz w:val="28"/>
          <w:szCs w:val="28"/>
        </w:rPr>
        <w:t>випадках, передбачених законом.</w:t>
      </w:r>
    </w:p>
    <w:p w:rsidR="002E1590"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w:t>
      </w:r>
      <w:r w:rsidR="002E1590" w:rsidRPr="007E595A">
        <w:rPr>
          <w:rFonts w:ascii="Times New Roman" w:hAnsi="Times New Roman" w:cs="Times New Roman"/>
          <w:sz w:val="28"/>
          <w:szCs w:val="28"/>
        </w:rPr>
        <w:t>для догляду за непрацездатними.</w:t>
      </w:r>
    </w:p>
    <w:p w:rsidR="00C920FB"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lastRenderedPageBreak/>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C920FB"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Пункт 6 ст. 92 Конституції України</w:t>
      </w:r>
      <w:r w:rsidR="002E1590" w:rsidRPr="007E595A">
        <w:rPr>
          <w:rFonts w:ascii="Times New Roman" w:hAnsi="Times New Roman" w:cs="Times New Roman"/>
          <w:sz w:val="28"/>
          <w:szCs w:val="28"/>
        </w:rPr>
        <w:t xml:space="preserve"> </w:t>
      </w:r>
      <w:r w:rsidRPr="007E595A">
        <w:rPr>
          <w:rFonts w:ascii="Times New Roman" w:hAnsi="Times New Roman" w:cs="Times New Roman"/>
          <w:sz w:val="28"/>
          <w:szCs w:val="28"/>
        </w:rPr>
        <w:t>встановлює, що виключно законами України визначаються, зокрема,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C920FB" w:rsidRPr="007E595A" w:rsidRDefault="002E1590"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Закон України «</w:t>
      </w:r>
      <w:r w:rsidR="00873E2B" w:rsidRPr="007E595A">
        <w:rPr>
          <w:rFonts w:ascii="Times New Roman" w:hAnsi="Times New Roman" w:cs="Times New Roman"/>
          <w:sz w:val="28"/>
          <w:szCs w:val="28"/>
        </w:rPr>
        <w:t>Про загальнообов'язков</w:t>
      </w:r>
      <w:r w:rsidRPr="007E595A">
        <w:rPr>
          <w:rFonts w:ascii="Times New Roman" w:hAnsi="Times New Roman" w:cs="Times New Roman"/>
          <w:sz w:val="28"/>
          <w:szCs w:val="28"/>
        </w:rPr>
        <w:t>е державне пенсійне страхування»</w:t>
      </w:r>
      <w:r w:rsidR="00873E2B" w:rsidRPr="007E595A">
        <w:rPr>
          <w:rFonts w:ascii="Times New Roman" w:hAnsi="Times New Roman" w:cs="Times New Roman"/>
          <w:sz w:val="28"/>
          <w:szCs w:val="28"/>
        </w:rPr>
        <w:t xml:space="preserve"> від 09.07.2003 р. N 1058-IV</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(зі змінами та доповненнями) має на меті реалізацію особами, які мають право на пенсію за цим Законом, свого конституційного права на державне пенсійне забезп</w:t>
      </w:r>
      <w:r w:rsidR="00C920FB" w:rsidRPr="007E595A">
        <w:rPr>
          <w:rFonts w:ascii="Times New Roman" w:hAnsi="Times New Roman" w:cs="Times New Roman"/>
          <w:sz w:val="28"/>
          <w:szCs w:val="28"/>
        </w:rPr>
        <w:t xml:space="preserve">ечення у випадках, передбачених </w:t>
      </w:r>
      <w:r w:rsidR="00873E2B" w:rsidRPr="007E595A">
        <w:rPr>
          <w:rFonts w:ascii="Times New Roman" w:hAnsi="Times New Roman" w:cs="Times New Roman"/>
          <w:sz w:val="28"/>
          <w:szCs w:val="28"/>
        </w:rPr>
        <w:t>Конституцією України</w:t>
      </w:r>
      <w:r w:rsidR="00C920FB"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та цим Законом, і спрямований на встановлення єдності умов та норм пенсійного забезпечення зазначеної категорії громадян України.</w:t>
      </w:r>
    </w:p>
    <w:p w:rsidR="00C920FB"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Держава гарантує гідне пенсійне забезпечення осіб, я</w:t>
      </w:r>
      <w:r w:rsidR="00C920FB" w:rsidRPr="007E595A">
        <w:rPr>
          <w:rFonts w:ascii="Times New Roman" w:hAnsi="Times New Roman" w:cs="Times New Roman"/>
          <w:sz w:val="28"/>
          <w:szCs w:val="28"/>
        </w:rPr>
        <w:t xml:space="preserve">кі мають право на пенсію за цим </w:t>
      </w:r>
      <w:r w:rsidRPr="007E595A">
        <w:rPr>
          <w:rFonts w:ascii="Times New Roman" w:hAnsi="Times New Roman" w:cs="Times New Roman"/>
          <w:sz w:val="28"/>
          <w:szCs w:val="28"/>
        </w:rPr>
        <w:t>Законом, шляхом встановлення їм пенсій не нижче прожиткового мінімуму, визначеного законом, перерахунок призначених пенсій у зв'язку із збільшенням рівня грошового забезпечення, надання передбачених законодавством державних соціальних гарантій, вжиття на державному рівні заходів, спрямованих на їх соціальний захист.</w:t>
      </w:r>
    </w:p>
    <w:p w:rsidR="00C920FB" w:rsidRPr="007E595A" w:rsidRDefault="00C920F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Закон України «</w:t>
      </w:r>
      <w:r w:rsidR="00873E2B" w:rsidRPr="007E595A">
        <w:rPr>
          <w:rFonts w:ascii="Times New Roman" w:hAnsi="Times New Roman" w:cs="Times New Roman"/>
          <w:sz w:val="28"/>
          <w:szCs w:val="28"/>
        </w:rPr>
        <w:t>Про пенсійне забезпечення осіб, звільнених з військов</w:t>
      </w:r>
      <w:r w:rsidRPr="007E595A">
        <w:rPr>
          <w:rFonts w:ascii="Times New Roman" w:hAnsi="Times New Roman" w:cs="Times New Roman"/>
          <w:sz w:val="28"/>
          <w:szCs w:val="28"/>
        </w:rPr>
        <w:t>ої служби, та деяких інших осіб»</w:t>
      </w:r>
      <w:r w:rsidR="00873E2B" w:rsidRPr="007E595A">
        <w:rPr>
          <w:rFonts w:ascii="Times New Roman" w:hAnsi="Times New Roman" w:cs="Times New Roman"/>
          <w:sz w:val="28"/>
          <w:szCs w:val="28"/>
        </w:rPr>
        <w:t xml:space="preserve"> від 09.04.92 р. N 2262-XII</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(зі змінами та доповненнями) визначає умови, норми і порядок пенсійного забезпечення громадян України із числа осіб, які перебували на військовій службі, службі в органах внутрішніх справ,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України, та деяких інших осіб, які мають право на пенсію за цим Законом.</w:t>
      </w:r>
    </w:p>
    <w:p w:rsidR="00F70DBE" w:rsidRDefault="00F70DBE" w:rsidP="007C04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Пенсійне забезпечення державних службовців, суддів, прокурорів визначається, зокрема, законами України «Про державну службу», «Про судоустрій і статус суддів» та «Про прокуратуру».</w:t>
      </w:r>
    </w:p>
    <w:p w:rsidR="00C920FB" w:rsidRPr="007E595A" w:rsidRDefault="00C920F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Наведені положення </w:t>
      </w:r>
      <w:r w:rsidR="00873E2B" w:rsidRPr="007E595A">
        <w:rPr>
          <w:rFonts w:ascii="Times New Roman" w:hAnsi="Times New Roman" w:cs="Times New Roman"/>
          <w:sz w:val="28"/>
          <w:szCs w:val="28"/>
        </w:rPr>
        <w:t>закріплюють право особи на пенсійне забезпечення у випадках, встановлених Конституцією України та переліченими законами.</w:t>
      </w:r>
    </w:p>
    <w:p w:rsidR="00C920FB"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Відповідно до Положення про Пенсій</w:t>
      </w:r>
      <w:r w:rsidR="00C920FB" w:rsidRPr="007E595A">
        <w:rPr>
          <w:rFonts w:ascii="Times New Roman" w:hAnsi="Times New Roman" w:cs="Times New Roman"/>
          <w:sz w:val="28"/>
          <w:szCs w:val="28"/>
        </w:rPr>
        <w:t xml:space="preserve">ний фонд України, затвердженого </w:t>
      </w:r>
      <w:r w:rsidRPr="007E595A">
        <w:rPr>
          <w:rFonts w:ascii="Times New Roman" w:hAnsi="Times New Roman" w:cs="Times New Roman"/>
          <w:sz w:val="28"/>
          <w:szCs w:val="28"/>
        </w:rPr>
        <w:t>Указом Президента України від 06.04.2011 року N 384/2011, Пенсійний фонд України є центральним органом виконавчої влади, діяльність якого спрямовується і координується Кабінетом Міністрів України через Міністра соціальної політики України, входить до системи органів виконавчої влади і забезпечує реалізацію державної політики з питань пенсійного забезпечення та ведення персоніфікованого обліку надходжень від сплати єдиного внеску на загальнообов'язкове державне соціальне страхування.</w:t>
      </w:r>
    </w:p>
    <w:p w:rsidR="00C920FB" w:rsidRPr="007E595A" w:rsidRDefault="00C920F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Згідно з </w:t>
      </w:r>
      <w:r w:rsidR="00873E2B" w:rsidRPr="007E595A">
        <w:rPr>
          <w:rFonts w:ascii="Times New Roman" w:hAnsi="Times New Roman" w:cs="Times New Roman"/>
          <w:sz w:val="28"/>
          <w:szCs w:val="28"/>
        </w:rPr>
        <w:t>постановою правління Пенсійного фонду Ук</w:t>
      </w:r>
      <w:r w:rsidRPr="007E595A">
        <w:rPr>
          <w:rFonts w:ascii="Times New Roman" w:hAnsi="Times New Roman" w:cs="Times New Roman"/>
          <w:sz w:val="28"/>
          <w:szCs w:val="28"/>
        </w:rPr>
        <w:t>раїни від 27.06.2002 р. N 11-2 «</w:t>
      </w:r>
      <w:r w:rsidR="00873E2B" w:rsidRPr="007E595A">
        <w:rPr>
          <w:rFonts w:ascii="Times New Roman" w:hAnsi="Times New Roman" w:cs="Times New Roman"/>
          <w:sz w:val="28"/>
          <w:szCs w:val="28"/>
        </w:rPr>
        <w:t>Про утворення головних управлінь Пенсійного фонду України в Автономній Республіці Крим, областях, містах Києві та Севастополі</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 xml:space="preserve">на базі управлінь Пенсійного фонду України в Автономній Республіці Крим, областях, </w:t>
      </w:r>
      <w:r w:rsidR="00873E2B" w:rsidRPr="007E595A">
        <w:rPr>
          <w:rFonts w:ascii="Times New Roman" w:hAnsi="Times New Roman" w:cs="Times New Roman"/>
          <w:sz w:val="28"/>
          <w:szCs w:val="28"/>
        </w:rPr>
        <w:lastRenderedPageBreak/>
        <w:t>містах Києві та Севастополі були створені відповідні головні управління Пенсійного фонду України в Автономній Республіці Крим, областях, містах Києві та Севастополі.</w:t>
      </w:r>
    </w:p>
    <w:p w:rsidR="00C920FB"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Головні управління Пенсійного фонду України в Автономній Республіці Крим, областях, містах Києві та Севастополі разом з управліннями Пенсійного фонду України в районах, містах, районах у містах, а також у містах та районах утворюють систему територіальних органів Пенсійного фонду України, який є центральним органом виконавчої влади. Управління підпорядковані Пенсійному фонду України.</w:t>
      </w:r>
    </w:p>
    <w:p w:rsidR="007C041E" w:rsidRPr="007E595A" w:rsidRDefault="00C920F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Відповідно до Закону України «</w:t>
      </w:r>
      <w:r w:rsidR="00873E2B" w:rsidRPr="007E595A">
        <w:rPr>
          <w:rFonts w:ascii="Times New Roman" w:hAnsi="Times New Roman" w:cs="Times New Roman"/>
          <w:sz w:val="28"/>
          <w:szCs w:val="28"/>
        </w:rPr>
        <w:t>Про загальнообов'язков</w:t>
      </w:r>
      <w:r w:rsidRPr="007E595A">
        <w:rPr>
          <w:rFonts w:ascii="Times New Roman" w:hAnsi="Times New Roman" w:cs="Times New Roman"/>
          <w:sz w:val="28"/>
          <w:szCs w:val="28"/>
        </w:rPr>
        <w:t xml:space="preserve">е державне пенсійне страхування» </w:t>
      </w:r>
      <w:r w:rsidR="00873E2B" w:rsidRPr="007E595A">
        <w:rPr>
          <w:rFonts w:ascii="Times New Roman" w:hAnsi="Times New Roman" w:cs="Times New Roman"/>
          <w:sz w:val="28"/>
          <w:szCs w:val="28"/>
        </w:rPr>
        <w:t>система пенсійного забезпечення в Укр</w:t>
      </w:r>
      <w:r w:rsidR="007C041E" w:rsidRPr="007E595A">
        <w:rPr>
          <w:rFonts w:ascii="Times New Roman" w:hAnsi="Times New Roman" w:cs="Times New Roman"/>
          <w:sz w:val="28"/>
          <w:szCs w:val="28"/>
        </w:rPr>
        <w:t>аїні складається з трьох рівнів: п</w:t>
      </w:r>
      <w:r w:rsidR="00873E2B" w:rsidRPr="007E595A">
        <w:rPr>
          <w:rFonts w:ascii="Times New Roman" w:hAnsi="Times New Roman" w:cs="Times New Roman"/>
          <w:sz w:val="28"/>
          <w:szCs w:val="28"/>
        </w:rPr>
        <w:t>ерший рівень - солідарна система загальнообов'язкового де</w:t>
      </w:r>
      <w:r w:rsidR="007C041E" w:rsidRPr="007E595A">
        <w:rPr>
          <w:rFonts w:ascii="Times New Roman" w:hAnsi="Times New Roman" w:cs="Times New Roman"/>
          <w:sz w:val="28"/>
          <w:szCs w:val="28"/>
        </w:rPr>
        <w:t>ржавного пенсійного страхування; д</w:t>
      </w:r>
      <w:r w:rsidR="00873E2B" w:rsidRPr="007E595A">
        <w:rPr>
          <w:rFonts w:ascii="Times New Roman" w:hAnsi="Times New Roman" w:cs="Times New Roman"/>
          <w:sz w:val="28"/>
          <w:szCs w:val="28"/>
        </w:rPr>
        <w:t>ругий рівень - накопичувальна система загальнообов'язкового де</w:t>
      </w:r>
      <w:r w:rsidR="007C041E" w:rsidRPr="007E595A">
        <w:rPr>
          <w:rFonts w:ascii="Times New Roman" w:hAnsi="Times New Roman" w:cs="Times New Roman"/>
          <w:sz w:val="28"/>
          <w:szCs w:val="28"/>
        </w:rPr>
        <w:t>ржавного пенсійного страхування; т</w:t>
      </w:r>
      <w:r w:rsidR="00873E2B" w:rsidRPr="007E595A">
        <w:rPr>
          <w:rFonts w:ascii="Times New Roman" w:hAnsi="Times New Roman" w:cs="Times New Roman"/>
          <w:sz w:val="28"/>
          <w:szCs w:val="28"/>
        </w:rPr>
        <w:t>ретій рівень - система недерж</w:t>
      </w:r>
      <w:r w:rsidR="007C041E" w:rsidRPr="007E595A">
        <w:rPr>
          <w:rFonts w:ascii="Times New Roman" w:hAnsi="Times New Roman" w:cs="Times New Roman"/>
          <w:sz w:val="28"/>
          <w:szCs w:val="28"/>
        </w:rPr>
        <w:t>авного пенсійного забезпечення.</w:t>
      </w:r>
    </w:p>
    <w:p w:rsidR="007C041E"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Органи Пенсійного фонду України здійснюють фізичним особам призначення, виплату та перерахунок пенсій з урахуванням положень, встановлених законами про Державний бюдж</w:t>
      </w:r>
      <w:r w:rsidR="00C920FB" w:rsidRPr="007E595A">
        <w:rPr>
          <w:rFonts w:ascii="Times New Roman" w:hAnsi="Times New Roman" w:cs="Times New Roman"/>
          <w:sz w:val="28"/>
          <w:szCs w:val="28"/>
        </w:rPr>
        <w:t>ет на відповідні роки, положень Закону України «</w:t>
      </w:r>
      <w:r w:rsidRPr="007E595A">
        <w:rPr>
          <w:rFonts w:ascii="Times New Roman" w:hAnsi="Times New Roman" w:cs="Times New Roman"/>
          <w:sz w:val="28"/>
          <w:szCs w:val="28"/>
        </w:rPr>
        <w:t>Про загальнообов'язкове державне пенсійне страхування</w:t>
      </w:r>
      <w:r w:rsidR="00C920FB" w:rsidRPr="007E595A">
        <w:rPr>
          <w:rFonts w:ascii="Times New Roman" w:hAnsi="Times New Roman" w:cs="Times New Roman"/>
          <w:sz w:val="28"/>
          <w:szCs w:val="28"/>
        </w:rPr>
        <w:t>»</w:t>
      </w:r>
      <w:r w:rsidRPr="007E595A">
        <w:rPr>
          <w:rFonts w:ascii="Times New Roman" w:hAnsi="Times New Roman" w:cs="Times New Roman"/>
          <w:sz w:val="28"/>
          <w:szCs w:val="28"/>
        </w:rPr>
        <w:t>,</w:t>
      </w:r>
      <w:r w:rsidR="00C920FB" w:rsidRPr="007E595A">
        <w:rPr>
          <w:rFonts w:ascii="Times New Roman" w:hAnsi="Times New Roman" w:cs="Times New Roman"/>
          <w:sz w:val="28"/>
          <w:szCs w:val="28"/>
        </w:rPr>
        <w:t xml:space="preserve"> Закону України «</w:t>
      </w:r>
      <w:r w:rsidRPr="007E595A">
        <w:rPr>
          <w:rFonts w:ascii="Times New Roman" w:hAnsi="Times New Roman" w:cs="Times New Roman"/>
          <w:sz w:val="28"/>
          <w:szCs w:val="28"/>
        </w:rPr>
        <w:t>Про пенсійне забезпечення</w:t>
      </w:r>
      <w:r w:rsidR="00C920FB" w:rsidRPr="007E595A">
        <w:rPr>
          <w:rFonts w:ascii="Times New Roman" w:hAnsi="Times New Roman" w:cs="Times New Roman"/>
          <w:sz w:val="28"/>
          <w:szCs w:val="28"/>
        </w:rPr>
        <w:t>»</w:t>
      </w:r>
      <w:r w:rsidRPr="007E595A">
        <w:rPr>
          <w:rFonts w:ascii="Times New Roman" w:hAnsi="Times New Roman" w:cs="Times New Roman"/>
          <w:sz w:val="28"/>
          <w:szCs w:val="28"/>
        </w:rPr>
        <w:t>, а також з урахуванням вимог Порядку подання та оформлення документів для призначення (перерахунку) пенсії відповід</w:t>
      </w:r>
      <w:r w:rsidR="00C920FB" w:rsidRPr="007E595A">
        <w:rPr>
          <w:rFonts w:ascii="Times New Roman" w:hAnsi="Times New Roman" w:cs="Times New Roman"/>
          <w:sz w:val="28"/>
          <w:szCs w:val="28"/>
        </w:rPr>
        <w:t>но до вказаного Закону України «</w:t>
      </w:r>
      <w:r w:rsidRPr="007E595A">
        <w:rPr>
          <w:rFonts w:ascii="Times New Roman" w:hAnsi="Times New Roman" w:cs="Times New Roman"/>
          <w:sz w:val="28"/>
          <w:szCs w:val="28"/>
        </w:rPr>
        <w:t>Про загальнообов'язков</w:t>
      </w:r>
      <w:r w:rsidR="00C920FB" w:rsidRPr="007E595A">
        <w:rPr>
          <w:rFonts w:ascii="Times New Roman" w:hAnsi="Times New Roman" w:cs="Times New Roman"/>
          <w:sz w:val="28"/>
          <w:szCs w:val="28"/>
        </w:rPr>
        <w:t xml:space="preserve">е державне пенсійне страхування», затвердженого </w:t>
      </w:r>
      <w:r w:rsidRPr="007E595A">
        <w:rPr>
          <w:rFonts w:ascii="Times New Roman" w:hAnsi="Times New Roman" w:cs="Times New Roman"/>
          <w:sz w:val="28"/>
          <w:szCs w:val="28"/>
        </w:rPr>
        <w:t>постановою правління Пенсійного фонду України від 25.11.2005 р. N 22-1, зареєстрованого в Міністерстві юстиції України 27.12.2005 р. за N 1566/11846.</w:t>
      </w:r>
    </w:p>
    <w:p w:rsidR="007C041E" w:rsidRPr="007E595A" w:rsidRDefault="007C041E"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Законом України «</w:t>
      </w:r>
      <w:r w:rsidR="00873E2B" w:rsidRPr="007E595A">
        <w:rPr>
          <w:rFonts w:ascii="Times New Roman" w:hAnsi="Times New Roman" w:cs="Times New Roman"/>
          <w:sz w:val="28"/>
          <w:szCs w:val="28"/>
        </w:rPr>
        <w:t>Про загальнообов'язков</w:t>
      </w:r>
      <w:r w:rsidRPr="007E595A">
        <w:rPr>
          <w:rFonts w:ascii="Times New Roman" w:hAnsi="Times New Roman" w:cs="Times New Roman"/>
          <w:sz w:val="28"/>
          <w:szCs w:val="28"/>
        </w:rPr>
        <w:t xml:space="preserve">е державне пенсійне страхування» </w:t>
      </w:r>
      <w:r w:rsidR="00873E2B" w:rsidRPr="007E595A">
        <w:rPr>
          <w:rFonts w:ascii="Times New Roman" w:hAnsi="Times New Roman" w:cs="Times New Roman"/>
          <w:sz w:val="28"/>
          <w:szCs w:val="28"/>
        </w:rPr>
        <w:t>передбачені такі пенсійні виплати:</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пенсія за віком;</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пенсія по інвалідності внаслідок загального захворювання (у тому числі каліцтва, не пов'язаного з роботою, інвалідності з дитинства);</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пенсія у зв'язку з втратою годувальника.</w:t>
      </w:r>
    </w:p>
    <w:p w:rsidR="007C041E" w:rsidRPr="007E595A" w:rsidRDefault="007C041E"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Законом України «</w:t>
      </w:r>
      <w:r w:rsidR="00873E2B" w:rsidRPr="007E595A">
        <w:rPr>
          <w:rFonts w:ascii="Times New Roman" w:hAnsi="Times New Roman" w:cs="Times New Roman"/>
          <w:sz w:val="28"/>
          <w:szCs w:val="28"/>
        </w:rPr>
        <w:t xml:space="preserve">Про пенсійне забезпечення осіб, звільнених з військової </w:t>
      </w:r>
      <w:r w:rsidRPr="007E595A">
        <w:rPr>
          <w:rFonts w:ascii="Times New Roman" w:hAnsi="Times New Roman" w:cs="Times New Roman"/>
          <w:sz w:val="28"/>
          <w:szCs w:val="28"/>
        </w:rPr>
        <w:t xml:space="preserve">служби, та деяких інших осіб» </w:t>
      </w:r>
      <w:r w:rsidR="00873E2B" w:rsidRPr="007E595A">
        <w:rPr>
          <w:rFonts w:ascii="Times New Roman" w:hAnsi="Times New Roman" w:cs="Times New Roman"/>
          <w:sz w:val="28"/>
          <w:szCs w:val="28"/>
        </w:rPr>
        <w:t>встановлені такі види пенсійного забезпечення:</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пенсія за вислугу років;</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пенсія по інвалідності;</w:t>
      </w:r>
      <w:r w:rsidRPr="007E595A">
        <w:rPr>
          <w:rFonts w:ascii="Times New Roman" w:hAnsi="Times New Roman" w:cs="Times New Roman"/>
          <w:sz w:val="28"/>
          <w:szCs w:val="28"/>
        </w:rPr>
        <w:t xml:space="preserve"> </w:t>
      </w:r>
      <w:r w:rsidR="00873E2B" w:rsidRPr="007E595A">
        <w:rPr>
          <w:rFonts w:ascii="Times New Roman" w:hAnsi="Times New Roman" w:cs="Times New Roman"/>
          <w:sz w:val="28"/>
          <w:szCs w:val="28"/>
        </w:rPr>
        <w:t>пенсія в разі втрати годувальника.</w:t>
      </w:r>
    </w:p>
    <w:p w:rsidR="00873E2B" w:rsidRPr="007E595A" w:rsidRDefault="00873E2B"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Отже, відповідно до покладених завдань і функцій, саме Пенсійний фонд України є суб'єктом владних повноважень у сфері правовідносин щодо призначення (перерахунку) і виплати пенсій, щомісячного довічного грошового утримання суддям у відставці та інших виплат, а спори, що виникають між учасниками цих </w:t>
      </w:r>
      <w:r w:rsidR="007C041E" w:rsidRPr="007E595A">
        <w:rPr>
          <w:rFonts w:ascii="Times New Roman" w:hAnsi="Times New Roman" w:cs="Times New Roman"/>
          <w:sz w:val="28"/>
          <w:szCs w:val="28"/>
        </w:rPr>
        <w:t>відносин, є публічно-правовими.</w:t>
      </w:r>
    </w:p>
    <w:p w:rsidR="00F72EF5" w:rsidRPr="007E595A" w:rsidRDefault="00F72EF5" w:rsidP="002839E9">
      <w:pPr>
        <w:spacing w:after="0" w:line="240" w:lineRule="auto"/>
        <w:jc w:val="both"/>
        <w:rPr>
          <w:rFonts w:ascii="Times New Roman" w:hAnsi="Times New Roman" w:cs="Times New Roman"/>
          <w:sz w:val="28"/>
          <w:szCs w:val="28"/>
        </w:rPr>
      </w:pPr>
      <w:bookmarkStart w:id="0" w:name="n12065"/>
      <w:bookmarkEnd w:id="0"/>
    </w:p>
    <w:p w:rsidR="00E43DA0" w:rsidRPr="007E595A" w:rsidRDefault="00ED745B" w:rsidP="00A76BCC">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t xml:space="preserve">2. </w:t>
      </w:r>
      <w:r w:rsidR="005900F6" w:rsidRPr="007E595A">
        <w:rPr>
          <w:rFonts w:ascii="Times New Roman" w:hAnsi="Times New Roman" w:cs="Times New Roman"/>
          <w:b/>
          <w:sz w:val="28"/>
          <w:szCs w:val="28"/>
        </w:rPr>
        <w:t>С</w:t>
      </w:r>
      <w:r w:rsidR="00E43DA0" w:rsidRPr="007E595A">
        <w:rPr>
          <w:rFonts w:ascii="Times New Roman" w:hAnsi="Times New Roman" w:cs="Times New Roman"/>
          <w:b/>
          <w:sz w:val="28"/>
          <w:szCs w:val="28"/>
        </w:rPr>
        <w:t>татистичн</w:t>
      </w:r>
      <w:r w:rsidR="005900F6" w:rsidRPr="007E595A">
        <w:rPr>
          <w:rFonts w:ascii="Times New Roman" w:hAnsi="Times New Roman" w:cs="Times New Roman"/>
          <w:b/>
          <w:sz w:val="28"/>
          <w:szCs w:val="28"/>
        </w:rPr>
        <w:t>і</w:t>
      </w:r>
      <w:r w:rsidR="00E43DA0" w:rsidRPr="007E595A">
        <w:rPr>
          <w:rFonts w:ascii="Times New Roman" w:hAnsi="Times New Roman" w:cs="Times New Roman"/>
          <w:b/>
          <w:sz w:val="28"/>
          <w:szCs w:val="28"/>
        </w:rPr>
        <w:t xml:space="preserve"> дан</w:t>
      </w:r>
      <w:r w:rsidR="005900F6" w:rsidRPr="007E595A">
        <w:rPr>
          <w:rFonts w:ascii="Times New Roman" w:hAnsi="Times New Roman" w:cs="Times New Roman"/>
          <w:b/>
          <w:sz w:val="28"/>
          <w:szCs w:val="28"/>
        </w:rPr>
        <w:t>і</w:t>
      </w:r>
    </w:p>
    <w:p w:rsidR="00E15A40" w:rsidRPr="007E595A" w:rsidRDefault="00E15A40" w:rsidP="0016071D">
      <w:pPr>
        <w:autoSpaceDE w:val="0"/>
        <w:autoSpaceDN w:val="0"/>
        <w:adjustRightInd w:val="0"/>
        <w:spacing w:after="0" w:line="240" w:lineRule="auto"/>
        <w:jc w:val="both"/>
        <w:rPr>
          <w:rFonts w:ascii="Times New Roman" w:hAnsi="Times New Roman" w:cs="Times New Roman"/>
          <w:sz w:val="28"/>
          <w:szCs w:val="28"/>
        </w:rPr>
      </w:pPr>
    </w:p>
    <w:p w:rsidR="006A7B10" w:rsidRDefault="00F20995" w:rsidP="00E15A40">
      <w:pPr>
        <w:autoSpaceDE w:val="0"/>
        <w:autoSpaceDN w:val="0"/>
        <w:adjustRightInd w:val="0"/>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Проаналізувавши</w:t>
      </w:r>
      <w:r w:rsidR="00E15A40" w:rsidRPr="007E595A">
        <w:rPr>
          <w:rFonts w:ascii="Times New Roman" w:hAnsi="Times New Roman" w:cs="Times New Roman"/>
          <w:sz w:val="28"/>
          <w:szCs w:val="28"/>
        </w:rPr>
        <w:t xml:space="preserve"> практик</w:t>
      </w:r>
      <w:r w:rsidRPr="007E595A">
        <w:rPr>
          <w:rFonts w:ascii="Times New Roman" w:hAnsi="Times New Roman" w:cs="Times New Roman"/>
          <w:sz w:val="28"/>
          <w:szCs w:val="28"/>
        </w:rPr>
        <w:t>у</w:t>
      </w:r>
      <w:r w:rsidR="00E15A40" w:rsidRPr="007E595A">
        <w:rPr>
          <w:rFonts w:ascii="Times New Roman" w:hAnsi="Times New Roman" w:cs="Times New Roman"/>
          <w:sz w:val="28"/>
          <w:szCs w:val="28"/>
        </w:rPr>
        <w:t xml:space="preserve"> Восьмого апеляційного адміністративного суду щодо </w:t>
      </w:r>
      <w:r w:rsidR="00984B33">
        <w:rPr>
          <w:rFonts w:ascii="Times New Roman" w:hAnsi="Times New Roman" w:cs="Times New Roman"/>
          <w:sz w:val="28"/>
          <w:szCs w:val="28"/>
        </w:rPr>
        <w:t xml:space="preserve">пенсійного забезпечення </w:t>
      </w:r>
      <w:r w:rsidR="00984B33" w:rsidRPr="007E595A">
        <w:rPr>
          <w:rFonts w:ascii="Times New Roman" w:hAnsi="Times New Roman" w:cs="Times New Roman"/>
          <w:sz w:val="28"/>
          <w:szCs w:val="28"/>
        </w:rPr>
        <w:t>осіб</w:t>
      </w:r>
      <w:r w:rsidR="006A7B10" w:rsidRPr="007E595A">
        <w:rPr>
          <w:rFonts w:ascii="Times New Roman" w:hAnsi="Times New Roman" w:cs="Times New Roman"/>
          <w:sz w:val="28"/>
          <w:szCs w:val="28"/>
        </w:rPr>
        <w:t>, звільнених з публічної служби</w:t>
      </w:r>
      <w:r w:rsidR="00FD0000">
        <w:rPr>
          <w:rFonts w:ascii="Times New Roman" w:hAnsi="Times New Roman" w:cs="Times New Roman"/>
          <w:sz w:val="28"/>
          <w:szCs w:val="28"/>
        </w:rPr>
        <w:t>,</w:t>
      </w:r>
      <w:r w:rsidR="006A7B10">
        <w:rPr>
          <w:rFonts w:ascii="Times New Roman" w:hAnsi="Times New Roman" w:cs="Times New Roman"/>
          <w:sz w:val="28"/>
          <w:szCs w:val="28"/>
        </w:rPr>
        <w:t xml:space="preserve"> згідно інформації взятої з програми Діловодство спеціалізованого суду</w:t>
      </w:r>
      <w:r w:rsidR="00FD0000">
        <w:rPr>
          <w:rFonts w:ascii="Times New Roman" w:hAnsi="Times New Roman" w:cs="Times New Roman"/>
          <w:sz w:val="28"/>
          <w:szCs w:val="28"/>
        </w:rPr>
        <w:t>,</w:t>
      </w:r>
      <w:r w:rsidR="006A7B10">
        <w:rPr>
          <w:rFonts w:ascii="Times New Roman" w:hAnsi="Times New Roman" w:cs="Times New Roman"/>
          <w:sz w:val="28"/>
          <w:szCs w:val="28"/>
        </w:rPr>
        <w:t xml:space="preserve"> </w:t>
      </w:r>
      <w:r w:rsidR="00FD0000">
        <w:rPr>
          <w:rFonts w:ascii="Times New Roman" w:hAnsi="Times New Roman" w:cs="Times New Roman"/>
          <w:sz w:val="28"/>
          <w:szCs w:val="28"/>
        </w:rPr>
        <w:t>з опрацьованих 1218 апеляційних скарг випливають статистичні дані наведені в наступній таблиці.</w:t>
      </w:r>
    </w:p>
    <w:p w:rsidR="006A7B10" w:rsidRDefault="006A7B10" w:rsidP="00E15A40">
      <w:pPr>
        <w:autoSpaceDE w:val="0"/>
        <w:autoSpaceDN w:val="0"/>
        <w:adjustRightInd w:val="0"/>
        <w:spacing w:after="0" w:line="240" w:lineRule="auto"/>
        <w:ind w:firstLine="567"/>
        <w:jc w:val="both"/>
        <w:rPr>
          <w:rFonts w:ascii="Times New Roman" w:hAnsi="Times New Roman" w:cs="Times New Roman"/>
          <w:sz w:val="28"/>
          <w:szCs w:val="28"/>
        </w:rPr>
      </w:pPr>
    </w:p>
    <w:tbl>
      <w:tblPr>
        <w:tblStyle w:val="af0"/>
        <w:tblW w:w="0" w:type="auto"/>
        <w:tblLayout w:type="fixed"/>
        <w:tblLook w:val="04A0" w:firstRow="1" w:lastRow="0" w:firstColumn="1" w:lastColumn="0" w:noHBand="0" w:noVBand="1"/>
      </w:tblPr>
      <w:tblGrid>
        <w:gridCol w:w="3402"/>
        <w:gridCol w:w="794"/>
        <w:gridCol w:w="794"/>
        <w:gridCol w:w="794"/>
        <w:gridCol w:w="794"/>
        <w:gridCol w:w="794"/>
        <w:gridCol w:w="794"/>
        <w:gridCol w:w="1134"/>
      </w:tblGrid>
      <w:tr w:rsidR="006A7B10" w:rsidRPr="00842268" w:rsidTr="006A7B10">
        <w:trPr>
          <w:cantSplit/>
          <w:trHeight w:val="2970"/>
        </w:trPr>
        <w:tc>
          <w:tcPr>
            <w:tcW w:w="3402" w:type="dxa"/>
          </w:tcPr>
          <w:p w:rsidR="006A7B10" w:rsidRPr="00842268" w:rsidRDefault="006A7B10" w:rsidP="006A7B10">
            <w:pPr>
              <w:rPr>
                <w:rFonts w:ascii="Times New Roman" w:hAnsi="Times New Roman" w:cs="Times New Roman"/>
                <w:sz w:val="20"/>
                <w:szCs w:val="20"/>
              </w:rPr>
            </w:pPr>
          </w:p>
        </w:tc>
        <w:tc>
          <w:tcPr>
            <w:tcW w:w="794" w:type="dxa"/>
            <w:textDirection w:val="btLr"/>
            <w:vAlign w:val="center"/>
          </w:tcPr>
          <w:p w:rsidR="006A7B10" w:rsidRPr="002C53FD" w:rsidRDefault="006A7B10" w:rsidP="006A7B10">
            <w:pPr>
              <w:ind w:left="113" w:right="113"/>
              <w:rPr>
                <w:rFonts w:ascii="Times New Roman" w:hAnsi="Times New Roman" w:cs="Times New Roman"/>
                <w:i/>
                <w:color w:val="000000"/>
                <w:sz w:val="24"/>
                <w:szCs w:val="24"/>
              </w:rPr>
            </w:pPr>
            <w:r w:rsidRPr="002C53FD">
              <w:rPr>
                <w:rFonts w:ascii="Times New Roman" w:hAnsi="Times New Roman" w:cs="Times New Roman"/>
                <w:i/>
                <w:color w:val="000000"/>
                <w:sz w:val="24"/>
                <w:szCs w:val="24"/>
              </w:rPr>
              <w:t>Волинський ОАС</w:t>
            </w:r>
          </w:p>
        </w:tc>
        <w:tc>
          <w:tcPr>
            <w:tcW w:w="794" w:type="dxa"/>
            <w:textDirection w:val="btLr"/>
            <w:vAlign w:val="center"/>
          </w:tcPr>
          <w:p w:rsidR="006A7B10" w:rsidRPr="002C53FD" w:rsidRDefault="006A7B10" w:rsidP="006A7B10">
            <w:pPr>
              <w:ind w:left="113" w:right="113"/>
              <w:rPr>
                <w:rFonts w:ascii="Times New Roman" w:hAnsi="Times New Roman" w:cs="Times New Roman"/>
                <w:i/>
                <w:color w:val="000000"/>
                <w:sz w:val="24"/>
                <w:szCs w:val="24"/>
              </w:rPr>
            </w:pPr>
            <w:r w:rsidRPr="002C53FD">
              <w:rPr>
                <w:rFonts w:ascii="Times New Roman" w:hAnsi="Times New Roman" w:cs="Times New Roman"/>
                <w:i/>
                <w:color w:val="000000"/>
                <w:sz w:val="24"/>
                <w:szCs w:val="24"/>
              </w:rPr>
              <w:t>Закарпатський ОАС</w:t>
            </w:r>
          </w:p>
        </w:tc>
        <w:tc>
          <w:tcPr>
            <w:tcW w:w="794" w:type="dxa"/>
            <w:textDirection w:val="btLr"/>
            <w:vAlign w:val="center"/>
          </w:tcPr>
          <w:p w:rsidR="006A7B10" w:rsidRPr="002C53FD" w:rsidRDefault="006A7B10" w:rsidP="006A7B10">
            <w:pPr>
              <w:ind w:left="113" w:right="113"/>
              <w:rPr>
                <w:rFonts w:ascii="Times New Roman" w:hAnsi="Times New Roman" w:cs="Times New Roman"/>
                <w:i/>
                <w:color w:val="000000"/>
                <w:sz w:val="24"/>
                <w:szCs w:val="24"/>
              </w:rPr>
            </w:pPr>
            <w:r w:rsidRPr="002C53FD">
              <w:rPr>
                <w:rFonts w:ascii="Times New Roman" w:hAnsi="Times New Roman" w:cs="Times New Roman"/>
                <w:i/>
                <w:color w:val="000000"/>
                <w:sz w:val="24"/>
                <w:szCs w:val="24"/>
              </w:rPr>
              <w:t>Івано-Франківський ОАС</w:t>
            </w:r>
          </w:p>
        </w:tc>
        <w:tc>
          <w:tcPr>
            <w:tcW w:w="794" w:type="dxa"/>
            <w:textDirection w:val="btLr"/>
            <w:vAlign w:val="center"/>
          </w:tcPr>
          <w:p w:rsidR="006A7B10" w:rsidRPr="002C53FD" w:rsidRDefault="006A7B10" w:rsidP="006A7B10">
            <w:pPr>
              <w:ind w:left="113" w:right="113"/>
              <w:rPr>
                <w:rFonts w:ascii="Times New Roman" w:hAnsi="Times New Roman" w:cs="Times New Roman"/>
                <w:i/>
                <w:color w:val="000000"/>
                <w:sz w:val="24"/>
                <w:szCs w:val="24"/>
              </w:rPr>
            </w:pPr>
            <w:r w:rsidRPr="002C53FD">
              <w:rPr>
                <w:rFonts w:ascii="Times New Roman" w:hAnsi="Times New Roman" w:cs="Times New Roman"/>
                <w:i/>
                <w:color w:val="000000"/>
                <w:sz w:val="24"/>
                <w:szCs w:val="24"/>
              </w:rPr>
              <w:t>Львівський ОАС</w:t>
            </w:r>
          </w:p>
        </w:tc>
        <w:tc>
          <w:tcPr>
            <w:tcW w:w="794" w:type="dxa"/>
            <w:textDirection w:val="btLr"/>
            <w:vAlign w:val="center"/>
          </w:tcPr>
          <w:p w:rsidR="006A7B10" w:rsidRPr="002C53FD" w:rsidRDefault="006A7B10" w:rsidP="006A7B10">
            <w:pPr>
              <w:ind w:left="113" w:right="113"/>
              <w:rPr>
                <w:rFonts w:ascii="Times New Roman" w:hAnsi="Times New Roman" w:cs="Times New Roman"/>
                <w:i/>
                <w:color w:val="000000"/>
                <w:sz w:val="24"/>
                <w:szCs w:val="24"/>
              </w:rPr>
            </w:pPr>
            <w:r w:rsidRPr="002C53FD">
              <w:rPr>
                <w:rFonts w:ascii="Times New Roman" w:hAnsi="Times New Roman" w:cs="Times New Roman"/>
                <w:i/>
                <w:color w:val="000000"/>
                <w:sz w:val="24"/>
                <w:szCs w:val="24"/>
              </w:rPr>
              <w:t>Рівненський ОАС</w:t>
            </w:r>
          </w:p>
        </w:tc>
        <w:tc>
          <w:tcPr>
            <w:tcW w:w="794" w:type="dxa"/>
            <w:textDirection w:val="btLr"/>
            <w:vAlign w:val="center"/>
          </w:tcPr>
          <w:p w:rsidR="006A7B10" w:rsidRPr="002C53FD" w:rsidRDefault="006A7B10" w:rsidP="006A7B10">
            <w:pPr>
              <w:ind w:left="113" w:right="113"/>
              <w:rPr>
                <w:rFonts w:ascii="Times New Roman" w:hAnsi="Times New Roman" w:cs="Times New Roman"/>
                <w:i/>
                <w:color w:val="000000"/>
                <w:sz w:val="24"/>
                <w:szCs w:val="24"/>
              </w:rPr>
            </w:pPr>
            <w:r w:rsidRPr="002C53FD">
              <w:rPr>
                <w:rFonts w:ascii="Times New Roman" w:hAnsi="Times New Roman" w:cs="Times New Roman"/>
                <w:i/>
                <w:color w:val="000000"/>
                <w:sz w:val="24"/>
                <w:szCs w:val="24"/>
              </w:rPr>
              <w:t>Тернопільський ОАС</w:t>
            </w:r>
          </w:p>
        </w:tc>
        <w:tc>
          <w:tcPr>
            <w:tcW w:w="1134" w:type="dxa"/>
            <w:vAlign w:val="bottom"/>
          </w:tcPr>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Pr="00842268" w:rsidRDefault="006A7B10" w:rsidP="006A7B10">
            <w:pPr>
              <w:jc w:val="center"/>
              <w:rPr>
                <w:rFonts w:ascii="Times New Roman" w:hAnsi="Times New Roman" w:cs="Times New Roman"/>
                <w:b/>
                <w:bCs/>
                <w:color w:val="000000"/>
                <w:sz w:val="20"/>
                <w:szCs w:val="20"/>
              </w:rPr>
            </w:pPr>
          </w:p>
          <w:p w:rsidR="006A7B10" w:rsidRDefault="006A7B10" w:rsidP="006A7B10">
            <w:pPr>
              <w:jc w:val="center"/>
              <w:rPr>
                <w:rFonts w:ascii="Times New Roman" w:hAnsi="Times New Roman" w:cs="Times New Roman"/>
                <w:b/>
                <w:bCs/>
                <w:color w:val="000000"/>
                <w:sz w:val="20"/>
                <w:szCs w:val="20"/>
              </w:rPr>
            </w:pPr>
            <w:r w:rsidRPr="00842268">
              <w:rPr>
                <w:rFonts w:ascii="Times New Roman" w:hAnsi="Times New Roman" w:cs="Times New Roman"/>
                <w:b/>
                <w:bCs/>
                <w:color w:val="000000"/>
                <w:sz w:val="20"/>
                <w:szCs w:val="20"/>
              </w:rPr>
              <w:t>Всього:</w:t>
            </w:r>
          </w:p>
          <w:p w:rsidR="006A7B10" w:rsidRPr="006A7B10" w:rsidRDefault="006A7B10" w:rsidP="006A7B10">
            <w:pPr>
              <w:jc w:val="center"/>
              <w:rPr>
                <w:rFonts w:ascii="Times New Roman" w:hAnsi="Times New Roman" w:cs="Times New Roman"/>
                <w:b/>
                <w:bCs/>
                <w:color w:val="000000"/>
                <w:sz w:val="20"/>
                <w:szCs w:val="20"/>
              </w:rPr>
            </w:pP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А</w:t>
            </w:r>
            <w:r>
              <w:rPr>
                <w:rFonts w:ascii="Times New Roman" w:hAnsi="Times New Roman" w:cs="Times New Roman"/>
                <w:color w:val="000000"/>
                <w:sz w:val="20"/>
                <w:szCs w:val="20"/>
              </w:rPr>
              <w:t>пеляційну скаргу</w:t>
            </w:r>
            <w:r w:rsidRPr="00842268">
              <w:rPr>
                <w:rFonts w:ascii="Times New Roman" w:hAnsi="Times New Roman" w:cs="Times New Roman"/>
                <w:color w:val="000000"/>
                <w:sz w:val="20"/>
                <w:szCs w:val="20"/>
              </w:rPr>
              <w:t xml:space="preserve"> залишено без задоволення, </w:t>
            </w:r>
            <w:r>
              <w:rPr>
                <w:rFonts w:ascii="Times New Roman" w:hAnsi="Times New Roman" w:cs="Times New Roman"/>
                <w:color w:val="000000"/>
                <w:sz w:val="20"/>
                <w:szCs w:val="20"/>
              </w:rPr>
              <w:t>а судове рішення</w:t>
            </w:r>
            <w:r w:rsidRPr="00842268">
              <w:rPr>
                <w:rFonts w:ascii="Times New Roman" w:hAnsi="Times New Roman" w:cs="Times New Roman"/>
                <w:color w:val="000000"/>
                <w:sz w:val="20"/>
                <w:szCs w:val="20"/>
              </w:rPr>
              <w:t xml:space="preserve"> - без змін</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35</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26</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64</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45</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12</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7</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189</w:t>
            </w: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 xml:space="preserve">Скасовано </w:t>
            </w:r>
            <w:r>
              <w:rPr>
                <w:rFonts w:ascii="Times New Roman" w:hAnsi="Times New Roman" w:cs="Times New Roman"/>
                <w:color w:val="000000"/>
                <w:sz w:val="20"/>
                <w:szCs w:val="20"/>
              </w:rPr>
              <w:t>судове рішення</w:t>
            </w:r>
            <w:r w:rsidRPr="00842268">
              <w:rPr>
                <w:rFonts w:ascii="Times New Roman" w:hAnsi="Times New Roman" w:cs="Times New Roman"/>
                <w:color w:val="000000"/>
                <w:sz w:val="20"/>
                <w:szCs w:val="20"/>
              </w:rPr>
              <w:t xml:space="preserve"> та ухвалено нове рішення</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4</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14</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5</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3</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46</w:t>
            </w: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Змінено рішення</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7</w:t>
            </w: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Скасовано рішення з закриттям провадження у справі</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1</w:t>
            </w: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Закрито апеляційне провадження</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1</w:t>
            </w: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Відмовлено у відкритті апеляційного провадження</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14</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14</w:t>
            </w:r>
          </w:p>
        </w:tc>
      </w:tr>
      <w:tr w:rsidR="006A7B10" w:rsidRPr="00842268" w:rsidTr="006A7B10">
        <w:trPr>
          <w:trHeight w:val="794"/>
        </w:trPr>
        <w:tc>
          <w:tcPr>
            <w:tcW w:w="3402" w:type="dxa"/>
            <w:vAlign w:val="center"/>
          </w:tcPr>
          <w:p w:rsidR="006A7B10" w:rsidRDefault="006A7B10" w:rsidP="006A7B10">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Повернуто  апеляційну скаргу,</w:t>
            </w:r>
          </w:p>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п.1 ч.4 ст.298 КАС України /повноваження/</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44</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48</w:t>
            </w: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Повернуто а/с, ч.3 ст.298 КАС України /строк апеляційного оскарження/</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10</w:t>
            </w: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Повернуто а/с, ч.2 ст.298 КАС України /COVID-19/</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0</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37</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213</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3</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257</w:t>
            </w:r>
          </w:p>
        </w:tc>
      </w:tr>
      <w:tr w:rsidR="006A7B10" w:rsidRPr="00842268" w:rsidTr="006A7B10">
        <w:trPr>
          <w:trHeight w:val="794"/>
        </w:trPr>
        <w:tc>
          <w:tcPr>
            <w:tcW w:w="3402" w:type="dxa"/>
            <w:vAlign w:val="center"/>
          </w:tcPr>
          <w:p w:rsidR="006A7B10" w:rsidRPr="00842268" w:rsidRDefault="006A7B10" w:rsidP="006A7B10">
            <w:pPr>
              <w:jc w:val="center"/>
              <w:rPr>
                <w:rFonts w:ascii="Times New Roman" w:hAnsi="Times New Roman" w:cs="Times New Roman"/>
                <w:color w:val="000000"/>
                <w:sz w:val="20"/>
                <w:szCs w:val="20"/>
              </w:rPr>
            </w:pPr>
            <w:r w:rsidRPr="00842268">
              <w:rPr>
                <w:rFonts w:ascii="Times New Roman" w:hAnsi="Times New Roman" w:cs="Times New Roman"/>
                <w:color w:val="000000"/>
                <w:sz w:val="20"/>
                <w:szCs w:val="20"/>
              </w:rPr>
              <w:t>Повернуто а/с, ч.2 ст.298 КАС України /несплата судового збору/</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9</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3</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145</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469</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17</w:t>
            </w:r>
          </w:p>
        </w:tc>
        <w:tc>
          <w:tcPr>
            <w:tcW w:w="794" w:type="dxa"/>
            <w:vAlign w:val="center"/>
          </w:tcPr>
          <w:p w:rsidR="006A7B10" w:rsidRPr="00842268" w:rsidRDefault="006A7B10" w:rsidP="006A7B10">
            <w:pPr>
              <w:jc w:val="center"/>
              <w:rPr>
                <w:rFonts w:ascii="Times New Roman" w:hAnsi="Times New Roman" w:cs="Times New Roman"/>
              </w:rPr>
            </w:pPr>
            <w:r w:rsidRPr="00842268">
              <w:rPr>
                <w:rFonts w:ascii="Times New Roman" w:hAnsi="Times New Roman" w:cs="Times New Roman"/>
              </w:rPr>
              <w:t>2</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645</w:t>
            </w:r>
          </w:p>
        </w:tc>
      </w:tr>
      <w:tr w:rsidR="006A7B10" w:rsidRPr="00842268" w:rsidTr="006A7B10">
        <w:trPr>
          <w:trHeight w:val="794"/>
        </w:trPr>
        <w:tc>
          <w:tcPr>
            <w:tcW w:w="3402" w:type="dxa"/>
            <w:vAlign w:val="center"/>
          </w:tcPr>
          <w:p w:rsidR="006A7B10" w:rsidRPr="00842268" w:rsidRDefault="006A7B10" w:rsidP="006A7B10">
            <w:pPr>
              <w:jc w:val="right"/>
              <w:rPr>
                <w:rFonts w:ascii="Times New Roman" w:hAnsi="Times New Roman" w:cs="Times New Roman"/>
                <w:b/>
                <w:bCs/>
                <w:color w:val="000000"/>
              </w:rPr>
            </w:pPr>
            <w:r w:rsidRPr="00842268">
              <w:rPr>
                <w:rFonts w:ascii="Times New Roman" w:hAnsi="Times New Roman" w:cs="Times New Roman"/>
                <w:b/>
                <w:bCs/>
                <w:color w:val="000000"/>
              </w:rPr>
              <w:t>Разом:</w:t>
            </w:r>
          </w:p>
        </w:tc>
        <w:tc>
          <w:tcPr>
            <w:tcW w:w="79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59</w:t>
            </w:r>
          </w:p>
        </w:tc>
        <w:tc>
          <w:tcPr>
            <w:tcW w:w="79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36</w:t>
            </w:r>
          </w:p>
        </w:tc>
        <w:tc>
          <w:tcPr>
            <w:tcW w:w="79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264</w:t>
            </w:r>
          </w:p>
        </w:tc>
        <w:tc>
          <w:tcPr>
            <w:tcW w:w="79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807</w:t>
            </w:r>
          </w:p>
        </w:tc>
        <w:tc>
          <w:tcPr>
            <w:tcW w:w="79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37</w:t>
            </w:r>
          </w:p>
        </w:tc>
        <w:tc>
          <w:tcPr>
            <w:tcW w:w="79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15</w:t>
            </w:r>
          </w:p>
        </w:tc>
        <w:tc>
          <w:tcPr>
            <w:tcW w:w="1134" w:type="dxa"/>
            <w:vAlign w:val="center"/>
          </w:tcPr>
          <w:p w:rsidR="006A7B10" w:rsidRPr="00842268" w:rsidRDefault="006A7B10" w:rsidP="006A7B10">
            <w:pPr>
              <w:jc w:val="center"/>
              <w:rPr>
                <w:rFonts w:ascii="Times New Roman" w:hAnsi="Times New Roman" w:cs="Times New Roman"/>
                <w:b/>
              </w:rPr>
            </w:pPr>
            <w:r w:rsidRPr="00842268">
              <w:rPr>
                <w:rFonts w:ascii="Times New Roman" w:hAnsi="Times New Roman" w:cs="Times New Roman"/>
                <w:b/>
              </w:rPr>
              <w:t>1218</w:t>
            </w:r>
          </w:p>
        </w:tc>
      </w:tr>
    </w:tbl>
    <w:p w:rsidR="00C76075" w:rsidRPr="007E595A" w:rsidRDefault="00C76075" w:rsidP="002839E9">
      <w:pPr>
        <w:pStyle w:val="a3"/>
        <w:jc w:val="both"/>
        <w:rPr>
          <w:rFonts w:ascii="Times New Roman" w:hAnsi="Times New Roman" w:cs="Times New Roman"/>
          <w:sz w:val="28"/>
          <w:szCs w:val="28"/>
        </w:rPr>
      </w:pPr>
    </w:p>
    <w:p w:rsidR="00ED745B" w:rsidRPr="007E595A" w:rsidRDefault="00ED745B" w:rsidP="002020D6">
      <w:pPr>
        <w:pStyle w:val="a3"/>
        <w:ind w:firstLine="567"/>
        <w:jc w:val="both"/>
        <w:rPr>
          <w:rFonts w:ascii="Times New Roman" w:hAnsi="Times New Roman" w:cs="Times New Roman"/>
          <w:b/>
          <w:sz w:val="28"/>
          <w:szCs w:val="28"/>
        </w:rPr>
      </w:pPr>
      <w:r w:rsidRPr="00984B33">
        <w:rPr>
          <w:rFonts w:ascii="Times New Roman" w:hAnsi="Times New Roman" w:cs="Times New Roman"/>
          <w:b/>
          <w:sz w:val="28"/>
          <w:szCs w:val="28"/>
        </w:rPr>
        <w:t xml:space="preserve">3. </w:t>
      </w:r>
      <w:r w:rsidR="00676CEE" w:rsidRPr="00984B33">
        <w:rPr>
          <w:rFonts w:ascii="Times New Roman" w:hAnsi="Times New Roman" w:cs="Times New Roman"/>
          <w:b/>
          <w:sz w:val="28"/>
          <w:szCs w:val="28"/>
        </w:rPr>
        <w:t xml:space="preserve">Особливості розгляду справ щодо </w:t>
      </w:r>
      <w:r w:rsidR="00984B33" w:rsidRPr="00984B33">
        <w:rPr>
          <w:rFonts w:ascii="Times New Roman" w:hAnsi="Times New Roman" w:cs="Times New Roman"/>
          <w:b/>
          <w:sz w:val="28"/>
          <w:szCs w:val="28"/>
        </w:rPr>
        <w:t>пенсійного забезпечення осіб</w:t>
      </w:r>
      <w:r w:rsidR="00676CEE" w:rsidRPr="00984B33">
        <w:rPr>
          <w:rFonts w:ascii="Times New Roman" w:hAnsi="Times New Roman" w:cs="Times New Roman"/>
          <w:b/>
          <w:sz w:val="28"/>
          <w:szCs w:val="28"/>
        </w:rPr>
        <w:t>,</w:t>
      </w:r>
      <w:r w:rsidR="00676CEE" w:rsidRPr="007E595A">
        <w:rPr>
          <w:rFonts w:ascii="Times New Roman" w:hAnsi="Times New Roman" w:cs="Times New Roman"/>
          <w:b/>
          <w:sz w:val="28"/>
          <w:szCs w:val="28"/>
        </w:rPr>
        <w:t xml:space="preserve"> звільнених з публічної служби</w:t>
      </w:r>
    </w:p>
    <w:p w:rsidR="00676CEE" w:rsidRPr="007E595A" w:rsidRDefault="00676CEE" w:rsidP="00CE4755">
      <w:pPr>
        <w:spacing w:after="0" w:line="240" w:lineRule="auto"/>
        <w:jc w:val="both"/>
        <w:rPr>
          <w:rFonts w:ascii="Times New Roman" w:eastAsia="Times New Roman" w:hAnsi="Times New Roman" w:cs="Times New Roman"/>
          <w:sz w:val="28"/>
          <w:szCs w:val="28"/>
          <w:lang w:eastAsia="uk-UA"/>
        </w:rPr>
      </w:pPr>
    </w:p>
    <w:p w:rsidR="00261506" w:rsidRPr="007E595A" w:rsidRDefault="00261506" w:rsidP="00261506">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Постановою Восьмого апеляційного адміністративного суду від 27 лютого 2020 року (</w:t>
      </w:r>
      <w:hyperlink r:id="rId9" w:history="1">
        <w:r w:rsidRPr="007E595A">
          <w:rPr>
            <w:rStyle w:val="a5"/>
            <w:rFonts w:ascii="Times New Roman" w:hAnsi="Times New Roman" w:cs="Times New Roman"/>
            <w:color w:val="auto"/>
            <w:sz w:val="28"/>
            <w:szCs w:val="28"/>
            <w:u w:val="none"/>
          </w:rPr>
          <w:t>http://re</w:t>
        </w:r>
        <w:r w:rsidRPr="007E595A">
          <w:rPr>
            <w:rStyle w:val="a5"/>
            <w:rFonts w:ascii="Times New Roman" w:hAnsi="Times New Roman" w:cs="Times New Roman"/>
            <w:color w:val="auto"/>
            <w:sz w:val="28"/>
            <w:szCs w:val="28"/>
            <w:u w:val="none"/>
            <w:lang w:val="en-US"/>
          </w:rPr>
          <w:t>y</w:t>
        </w:r>
        <w:r w:rsidRPr="007E595A">
          <w:rPr>
            <w:rStyle w:val="a5"/>
            <w:rFonts w:ascii="Times New Roman" w:hAnsi="Times New Roman" w:cs="Times New Roman"/>
            <w:color w:val="auto"/>
            <w:sz w:val="28"/>
            <w:szCs w:val="28"/>
            <w:u w:val="none"/>
          </w:rPr>
          <w:t>estr.court.gov.ua/</w:t>
        </w:r>
        <w:proofErr w:type="spellStart"/>
        <w:r w:rsidRPr="007E595A">
          <w:rPr>
            <w:rStyle w:val="a5"/>
            <w:rFonts w:ascii="Times New Roman" w:hAnsi="Times New Roman" w:cs="Times New Roman"/>
            <w:color w:val="auto"/>
            <w:sz w:val="28"/>
            <w:szCs w:val="28"/>
            <w:u w:val="none"/>
          </w:rPr>
          <w:t>Review</w:t>
        </w:r>
        <w:proofErr w:type="spellEnd"/>
        <w:r w:rsidRPr="007E595A">
          <w:rPr>
            <w:rStyle w:val="a5"/>
            <w:rFonts w:ascii="Times New Roman" w:hAnsi="Times New Roman" w:cs="Times New Roman"/>
            <w:color w:val="auto"/>
            <w:sz w:val="28"/>
            <w:szCs w:val="28"/>
            <w:u w:val="none"/>
          </w:rPr>
          <w:t>/87862757</w:t>
        </w:r>
      </w:hyperlink>
      <w:r w:rsidRPr="007E595A">
        <w:rPr>
          <w:rFonts w:ascii="Times New Roman" w:hAnsi="Times New Roman" w:cs="Times New Roman"/>
          <w:sz w:val="28"/>
          <w:szCs w:val="28"/>
        </w:rPr>
        <w:t>) апеляційну скаргу ОСОБА_1 задоволено.</w:t>
      </w:r>
    </w:p>
    <w:p w:rsidR="00261506" w:rsidRPr="007E595A" w:rsidRDefault="00261506" w:rsidP="00261506">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lastRenderedPageBreak/>
        <w:t>Рішення Волинського окружного адміністративного суду від 16 грудня 2019 року скасовано та прийнято постанову, якою позов ОСОБА_1 задоволено.</w:t>
      </w:r>
    </w:p>
    <w:p w:rsidR="00261506" w:rsidRPr="007E595A" w:rsidRDefault="00261506" w:rsidP="00261506">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Визнано неправомірними дії Ліквідаційної комісії УМВС України у Волинській області щодо виготовлення та надіслання до Головного управління Пенсійного фонду України у Волинській області повторної довідки про розмір грошового забезпечення ОСОБА_1, що враховується для перерахунку пенсії для осіб начальницького і рядового складу органів внутрішніх справ (міліції) від 19.03.2019 № 7/95.</w:t>
      </w:r>
    </w:p>
    <w:p w:rsidR="00261506" w:rsidRPr="007E595A" w:rsidRDefault="00261506" w:rsidP="00261506">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Визнано неправомірною довідку Ліквідаційної комісії УМВС України у Волинській області про розмір грошового забезпечення ОСОБА_1 , що враховується для перерахунку пенсії для осіб начальницького і рядового складу органів внутрішніх справ від 19.03.2019 № 7/95.</w:t>
      </w:r>
    </w:p>
    <w:p w:rsidR="00261506" w:rsidRPr="007E595A" w:rsidRDefault="00261506" w:rsidP="00261506">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Визнано чинною довідку Ліквідаційної комісії управління МВС України у Волинській області від 22.03.2018 № 1377 про розмір грошового забезпечення, що враховується для перерахунку пенсії, згідно з якою посада ОСОБА_1 «начальник відділу внутрішньої безпеки ГУБОЗ МВС України» була прирівняна до посади «начальника відділу» та грошове забезпечення становило: посадовий оклад 4000,00 грн, оклад за спеціальним званням «полковник поліції» 2400,00 грн, надбавка за стаж служби 40% 2560,00 грн, надбавка за службу в умовах режимних обмежень 15% 600,00 грн, премія 86,21% 8241,68 грн, а всього 17801,68 грн.</w:t>
      </w:r>
    </w:p>
    <w:p w:rsidR="00261506" w:rsidRPr="007E595A" w:rsidRDefault="00261506" w:rsidP="00261506">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Рішенням Волинського окружного адміністративного суду від 16.12.2019 позивачу у задоволенні позову було відмовлено.</w:t>
      </w:r>
    </w:p>
    <w:p w:rsidR="00261506" w:rsidRPr="007E595A" w:rsidRDefault="00261506" w:rsidP="00261506">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Відмовляючи в задоволенні позову, суд першої інстанції дійшов висновку, що Ліквідаційною комісією УМВС України у Волинській області не було допущено порушення прав позивача щодо перерахунку пенсії, оскільки такий перерахунок був проведений на підставі довідки № 7/95 від 19.03.2019, яка відповідає вимогам законодавства, що регулює спірні правовідносини.</w:t>
      </w:r>
    </w:p>
    <w:p w:rsidR="0070372B" w:rsidRPr="007E595A" w:rsidRDefault="00261506" w:rsidP="0070372B">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Апеляційний суд не погодився з такими висновками суду першої інстанції та, надаючи правову оцінку спірним правовідносинам, зазначив наступне.</w:t>
      </w:r>
    </w:p>
    <w:p w:rsidR="0070372B" w:rsidRPr="007E595A" w:rsidRDefault="00261506" w:rsidP="0070372B">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 матеріалів справи встановлено, що ОСОБА_1 звільнений за посади начальника відділу безпеки у Волинській області Управління внутрішньої безпеки ГУБОЗ МВС України на підставі наказу МВС України № 242 о/с від 18.05.2004.</w:t>
      </w:r>
    </w:p>
    <w:p w:rsidR="00AF310A" w:rsidRPr="007E595A" w:rsidRDefault="0070372B" w:rsidP="00AF310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На виконання вимог </w:t>
      </w:r>
      <w:hyperlink r:id="rId10" w:tgtFrame="_blank" w:tooltip="Про грошове забезпечення поліцейських Національної поліції; нормативно-правовий акт № 988 від 11.11.2015" w:history="1">
        <w:r w:rsidRPr="007E595A">
          <w:rPr>
            <w:rStyle w:val="a5"/>
            <w:rFonts w:ascii="Times New Roman" w:hAnsi="Times New Roman" w:cs="Times New Roman"/>
            <w:color w:val="auto"/>
            <w:sz w:val="28"/>
            <w:szCs w:val="28"/>
            <w:u w:val="none"/>
          </w:rPr>
          <w:t>постановою Кабінету Міністрів України «Про грошове забезпечення поліцейських Національної поліції» від 11.11.2015 № 988</w:t>
        </w:r>
      </w:hyperlink>
      <w:r w:rsidRPr="007E595A">
        <w:rPr>
          <w:rFonts w:ascii="Times New Roman" w:hAnsi="Times New Roman" w:cs="Times New Roman"/>
          <w:sz w:val="28"/>
          <w:szCs w:val="28"/>
        </w:rPr>
        <w:t xml:space="preserve"> </w:t>
      </w:r>
      <w:r w:rsidR="00261506" w:rsidRPr="007E595A">
        <w:rPr>
          <w:rFonts w:ascii="Times New Roman" w:hAnsi="Times New Roman" w:cs="Times New Roman"/>
          <w:sz w:val="28"/>
          <w:szCs w:val="28"/>
        </w:rPr>
        <w:t xml:space="preserve">та </w:t>
      </w:r>
      <w:r w:rsidRPr="007E595A">
        <w:rPr>
          <w:rFonts w:ascii="Times New Roman" w:hAnsi="Times New Roman" w:cs="Times New Roman"/>
          <w:sz w:val="28"/>
          <w:szCs w:val="28"/>
          <w:shd w:val="clear" w:color="auto" w:fill="FFFFFF"/>
        </w:rPr>
        <w:t>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 N 393</w:t>
      </w:r>
      <w:r w:rsidR="00AF310A" w:rsidRPr="007E595A">
        <w:rPr>
          <w:rFonts w:ascii="Times New Roman" w:hAnsi="Times New Roman" w:cs="Times New Roman"/>
          <w:sz w:val="28"/>
          <w:szCs w:val="28"/>
          <w:shd w:val="clear" w:color="auto" w:fill="FFFFFF"/>
        </w:rPr>
        <w:t xml:space="preserve">, затвердженого </w:t>
      </w:r>
      <w:hyperlink r:id="rId11" w:tgtFrame="_blank" w:tooltip="Про затвердження Порядку проведення перерахунку пенсій, призначених відповідно до Закону України " w:history="1">
        <w:r w:rsidRPr="007E595A">
          <w:rPr>
            <w:rStyle w:val="a5"/>
            <w:rFonts w:ascii="Times New Roman" w:hAnsi="Times New Roman" w:cs="Times New Roman"/>
            <w:color w:val="auto"/>
            <w:sz w:val="28"/>
            <w:szCs w:val="28"/>
            <w:u w:val="none"/>
          </w:rPr>
          <w:t>Постановою Кабінету Міністрів України №</w:t>
        </w:r>
        <w:r w:rsidR="00AF310A" w:rsidRPr="007E595A">
          <w:rPr>
            <w:rStyle w:val="a5"/>
            <w:rFonts w:ascii="Times New Roman" w:hAnsi="Times New Roman" w:cs="Times New Roman"/>
            <w:color w:val="auto"/>
            <w:sz w:val="28"/>
            <w:szCs w:val="28"/>
            <w:u w:val="none"/>
          </w:rPr>
          <w:t xml:space="preserve"> </w:t>
        </w:r>
        <w:r w:rsidRPr="007E595A">
          <w:rPr>
            <w:rStyle w:val="a5"/>
            <w:rFonts w:ascii="Times New Roman" w:hAnsi="Times New Roman" w:cs="Times New Roman"/>
            <w:color w:val="auto"/>
            <w:sz w:val="28"/>
            <w:szCs w:val="28"/>
            <w:u w:val="none"/>
          </w:rPr>
          <w:t>45 від 13 лютого 2008 року</w:t>
        </w:r>
      </w:hyperlink>
      <w:r w:rsidR="00261506" w:rsidRPr="007E595A">
        <w:rPr>
          <w:rFonts w:ascii="Times New Roman" w:hAnsi="Times New Roman" w:cs="Times New Roman"/>
          <w:sz w:val="28"/>
          <w:szCs w:val="28"/>
        </w:rPr>
        <w:t>, Ліквідаційною комісією Управління Міністерства внутрішніх справ України у В</w:t>
      </w:r>
      <w:r w:rsidR="00AF310A" w:rsidRPr="007E595A">
        <w:rPr>
          <w:rFonts w:ascii="Times New Roman" w:hAnsi="Times New Roman" w:cs="Times New Roman"/>
          <w:sz w:val="28"/>
          <w:szCs w:val="28"/>
        </w:rPr>
        <w:t xml:space="preserve">олинській області відповідно до </w:t>
      </w:r>
      <w:hyperlink r:id="rId12"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261506" w:rsidRPr="007E595A">
          <w:rPr>
            <w:rStyle w:val="a5"/>
            <w:rFonts w:ascii="Times New Roman" w:hAnsi="Times New Roman" w:cs="Times New Roman"/>
            <w:color w:val="auto"/>
            <w:sz w:val="28"/>
            <w:szCs w:val="28"/>
            <w:u w:val="none"/>
          </w:rPr>
          <w:t>статті 63 Закону України «Про пенсійне забезпечення осіб, звільнених з військової служби, та деяких інших осіб»</w:t>
        </w:r>
      </w:hyperlink>
      <w:r w:rsidR="00AF310A" w:rsidRPr="007E595A">
        <w:rPr>
          <w:rFonts w:ascii="Times New Roman" w:hAnsi="Times New Roman" w:cs="Times New Roman"/>
          <w:sz w:val="28"/>
          <w:szCs w:val="28"/>
        </w:rPr>
        <w:t xml:space="preserve"> та </w:t>
      </w:r>
      <w:hyperlink r:id="rId13"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00261506" w:rsidRPr="007E595A">
          <w:rPr>
            <w:rStyle w:val="a5"/>
            <w:rFonts w:ascii="Times New Roman" w:hAnsi="Times New Roman" w:cs="Times New Roman"/>
            <w:color w:val="auto"/>
            <w:sz w:val="28"/>
            <w:szCs w:val="28"/>
            <w:u w:val="none"/>
          </w:rPr>
          <w:t xml:space="preserve">постанови Кабінету Міністрів України </w:t>
        </w:r>
        <w:r w:rsidR="00AF310A" w:rsidRPr="007E595A">
          <w:rPr>
            <w:rStyle w:val="a5"/>
            <w:rFonts w:ascii="Times New Roman" w:hAnsi="Times New Roman" w:cs="Times New Roman"/>
            <w:color w:val="auto"/>
            <w:sz w:val="28"/>
            <w:szCs w:val="28"/>
            <w:u w:val="none"/>
          </w:rPr>
          <w:t>«</w:t>
        </w:r>
        <w:r w:rsidR="00AF310A" w:rsidRPr="007E595A">
          <w:rPr>
            <w:rFonts w:ascii="Times New Roman" w:hAnsi="Times New Roman" w:cs="Times New Roman"/>
            <w:sz w:val="28"/>
            <w:szCs w:val="28"/>
            <w:shd w:val="clear" w:color="auto" w:fill="FFFFFF"/>
          </w:rPr>
          <w:t xml:space="preserve">Про перерахунок пенсій особам, які звільнені з військової служби, та деяким іншим категоріям осіб» № 103 </w:t>
        </w:r>
        <w:r w:rsidR="00261506" w:rsidRPr="007E595A">
          <w:rPr>
            <w:rStyle w:val="a5"/>
            <w:rFonts w:ascii="Times New Roman" w:hAnsi="Times New Roman" w:cs="Times New Roman"/>
            <w:color w:val="auto"/>
            <w:sz w:val="28"/>
            <w:szCs w:val="28"/>
            <w:u w:val="none"/>
          </w:rPr>
          <w:t xml:space="preserve">від 21 лютого 2018 року </w:t>
        </w:r>
      </w:hyperlink>
      <w:r w:rsidR="00261506" w:rsidRPr="007E595A">
        <w:rPr>
          <w:rFonts w:ascii="Times New Roman" w:hAnsi="Times New Roman" w:cs="Times New Roman"/>
          <w:sz w:val="28"/>
          <w:szCs w:val="28"/>
        </w:rPr>
        <w:t xml:space="preserve">виготовлено та направлено на </w:t>
      </w:r>
      <w:r w:rsidR="00261506" w:rsidRPr="007E595A">
        <w:rPr>
          <w:rFonts w:ascii="Times New Roman" w:hAnsi="Times New Roman" w:cs="Times New Roman"/>
          <w:sz w:val="28"/>
          <w:szCs w:val="28"/>
        </w:rPr>
        <w:lastRenderedPageBreak/>
        <w:t>адресу Головного управління Пенсійного фонду України у Волинській області довідку № 1377 від 22 березня 2018 року про розмір грошового забезпечення ОСОБА_1 для проведення перерахунку пенсії за прирівняною посадою поліцейського «начальник відділу» до поса</w:t>
      </w:r>
      <w:r w:rsidR="00AF310A" w:rsidRPr="007E595A">
        <w:rPr>
          <w:rFonts w:ascii="Times New Roman" w:hAnsi="Times New Roman" w:cs="Times New Roman"/>
          <w:sz w:val="28"/>
          <w:szCs w:val="28"/>
        </w:rPr>
        <w:t xml:space="preserve">ди на день звільнення зі служби </w:t>
      </w:r>
      <w:r w:rsidR="00261506" w:rsidRPr="007E595A">
        <w:rPr>
          <w:rFonts w:ascii="Times New Roman" w:hAnsi="Times New Roman" w:cs="Times New Roman"/>
          <w:sz w:val="28"/>
          <w:szCs w:val="28"/>
        </w:rPr>
        <w:t>«начальник відділу безпеки УВБ ГУБОЗ МВС України». У зазначеній довідці зазначено, що загальний розмір грошового забезпечення ОСОБА_1 для проведення перерахунку пенсії за нормами, чинними станом на 01 січня 2016 року, складає 17</w:t>
      </w:r>
      <w:r w:rsidR="00A07E1F">
        <w:rPr>
          <w:rFonts w:ascii="Times New Roman" w:hAnsi="Times New Roman" w:cs="Times New Roman"/>
          <w:sz w:val="28"/>
          <w:szCs w:val="28"/>
        </w:rPr>
        <w:t> 801,</w:t>
      </w:r>
      <w:bookmarkStart w:id="1" w:name="_GoBack"/>
      <w:bookmarkEnd w:id="1"/>
      <w:r w:rsidR="00261506" w:rsidRPr="007E595A">
        <w:rPr>
          <w:rFonts w:ascii="Times New Roman" w:hAnsi="Times New Roman" w:cs="Times New Roman"/>
          <w:sz w:val="28"/>
          <w:szCs w:val="28"/>
        </w:rPr>
        <w:t>68 грн.</w:t>
      </w:r>
    </w:p>
    <w:p w:rsidR="00AF310A" w:rsidRPr="007E595A" w:rsidRDefault="00261506" w:rsidP="00AF310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 подальшому на заміну попередній Ліквідаційною комісією Управління Міністерства внутрішніх справ України у Волинській області виготовлено та направлено на адресу Головного управління Пенсійного фонду України у Волинській області довідку №</w:t>
      </w:r>
      <w:r w:rsidR="00AF310A" w:rsidRPr="007E595A">
        <w:rPr>
          <w:rFonts w:ascii="Times New Roman" w:hAnsi="Times New Roman" w:cs="Times New Roman"/>
          <w:sz w:val="28"/>
          <w:szCs w:val="28"/>
        </w:rPr>
        <w:t xml:space="preserve"> </w:t>
      </w:r>
      <w:r w:rsidRPr="007E595A">
        <w:rPr>
          <w:rFonts w:ascii="Times New Roman" w:hAnsi="Times New Roman" w:cs="Times New Roman"/>
          <w:sz w:val="28"/>
          <w:szCs w:val="28"/>
        </w:rPr>
        <w:t xml:space="preserve">7/96 від 19.03.2019 про розмір грошового забезпечення ОСОБА_1 для проведення перерахунку пенсії, у якій останню займану посаду позивача «начальник відділу внутрішньої безпеки у Волинській області УВБ ГУБОЗ МВС України» </w:t>
      </w:r>
      <w:proofErr w:type="spellStart"/>
      <w:r w:rsidRPr="007E595A">
        <w:rPr>
          <w:rFonts w:ascii="Times New Roman" w:hAnsi="Times New Roman" w:cs="Times New Roman"/>
          <w:sz w:val="28"/>
          <w:szCs w:val="28"/>
        </w:rPr>
        <w:t>прирівняно</w:t>
      </w:r>
      <w:proofErr w:type="spellEnd"/>
      <w:r w:rsidRPr="007E595A">
        <w:rPr>
          <w:rFonts w:ascii="Times New Roman" w:hAnsi="Times New Roman" w:cs="Times New Roman"/>
          <w:sz w:val="28"/>
          <w:szCs w:val="28"/>
        </w:rPr>
        <w:t xml:space="preserve"> до посади поліцейського «начальника відділу, що не входить до складу управління, Апарату головних управлінь Національної поліції».</w:t>
      </w:r>
    </w:p>
    <w:p w:rsidR="00AF310A" w:rsidRPr="007E595A" w:rsidRDefault="00261506" w:rsidP="00AF310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Наказом № 480 Міністерства внутрішніх справ України від 07 вересня 1994 року визначено, що підрозділи внутрішньої безпеки входять до головного управління по боротьбі з організованою злочинністю МВС України та виконують спеціальні функції.</w:t>
      </w:r>
    </w:p>
    <w:p w:rsidR="00AF310A" w:rsidRPr="007E595A" w:rsidRDefault="00261506" w:rsidP="00AF310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Відтак, виходячи зі змісту наказу № 480 МВС України, який був чинним на час звільнення ОСОБА_1, посада, яку він обіймав у відділі внутрішньої безпеки ГУБОЗ МВС України, відносилася до посади апарату МВС України. Наказ МВС України № 480 від 07.09.1994 скасований наказом МВС України № 1032 від 13.11.2012.</w:t>
      </w:r>
    </w:p>
    <w:p w:rsidR="00AF310A" w:rsidRPr="007E595A" w:rsidRDefault="00261506" w:rsidP="00AF310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Зі змісту вищезазначеного наказу, судом встановлено, що останній був чинним станом на дату звільнення позивача з органів МВС, де ОСОБА_1 проходив службу на посаді начальника відділу внутрішньої безпеки у Волинській області УВБ ГУБОЗ МВС України, що не підпорядковувався УМВС України у Волинській області.</w:t>
      </w:r>
    </w:p>
    <w:p w:rsidR="00AF310A" w:rsidRPr="007E595A" w:rsidRDefault="00261506" w:rsidP="00AF310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Отже, ОСОБА_1 проходив службу на посаді, яка з огляду на її завдання, функції, фактичне підпорядкування та місце вказаного підрозділу в структурі МВС України належала до посад апарату МВС України.</w:t>
      </w:r>
    </w:p>
    <w:p w:rsidR="00AF310A" w:rsidRPr="007E595A" w:rsidRDefault="00AF310A" w:rsidP="00AF310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Таким чином, </w:t>
      </w:r>
      <w:r w:rsidR="00261506" w:rsidRPr="007E595A">
        <w:rPr>
          <w:rFonts w:ascii="Times New Roman" w:hAnsi="Times New Roman" w:cs="Times New Roman"/>
          <w:sz w:val="28"/>
          <w:szCs w:val="28"/>
        </w:rPr>
        <w:t>розмір грошового забезпечення для перерахунку пенсії ОСОБА_1 необхідно обчислювати з урахуванням розмірів складових грошового забезпечення, що передбачені за посадою «начальник відділу» апарату Національної п</w:t>
      </w:r>
      <w:r w:rsidRPr="007E595A">
        <w:rPr>
          <w:rFonts w:ascii="Times New Roman" w:hAnsi="Times New Roman" w:cs="Times New Roman"/>
          <w:sz w:val="28"/>
          <w:szCs w:val="28"/>
        </w:rPr>
        <w:t xml:space="preserve">оліції згідно з Додатком № 3 до </w:t>
      </w:r>
      <w:hyperlink r:id="rId14" w:tgtFrame="_blank" w:tooltip="Про грошове забезпечення поліцейських Національної поліції; нормативно-правовий акт № 988 від 11.11.2015" w:history="1">
        <w:r w:rsidR="00261506" w:rsidRPr="007E595A">
          <w:rPr>
            <w:rStyle w:val="a5"/>
            <w:rFonts w:ascii="Times New Roman" w:hAnsi="Times New Roman" w:cs="Times New Roman"/>
            <w:color w:val="auto"/>
            <w:sz w:val="28"/>
            <w:szCs w:val="28"/>
            <w:u w:val="none"/>
          </w:rPr>
          <w:t>постанови Кабінету Міністрів України від 11 листопада 2015 № 988</w:t>
        </w:r>
      </w:hyperlink>
      <w:r w:rsidR="00261506" w:rsidRPr="007E595A">
        <w:rPr>
          <w:rFonts w:ascii="Times New Roman" w:hAnsi="Times New Roman" w:cs="Times New Roman"/>
          <w:sz w:val="28"/>
          <w:szCs w:val="28"/>
        </w:rPr>
        <w:t>.</w:t>
      </w:r>
    </w:p>
    <w:p w:rsidR="00261506" w:rsidRPr="007E595A" w:rsidRDefault="00261506" w:rsidP="00AF310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Враховуючи вищезазначене, колегія суддів дійшла висновку, що відповідачем, при формуванні довідки від 19.03.2019 № 7/96, помилково </w:t>
      </w:r>
      <w:proofErr w:type="spellStart"/>
      <w:r w:rsidRPr="007E595A">
        <w:rPr>
          <w:rFonts w:ascii="Times New Roman" w:hAnsi="Times New Roman" w:cs="Times New Roman"/>
          <w:sz w:val="28"/>
          <w:szCs w:val="28"/>
        </w:rPr>
        <w:t>прирівняно</w:t>
      </w:r>
      <w:proofErr w:type="spellEnd"/>
      <w:r w:rsidRPr="007E595A">
        <w:rPr>
          <w:rFonts w:ascii="Times New Roman" w:hAnsi="Times New Roman" w:cs="Times New Roman"/>
          <w:sz w:val="28"/>
          <w:szCs w:val="28"/>
        </w:rPr>
        <w:t xml:space="preserve"> останню займану позивачем посаду «начальник відділу внутрішньої безпеки у Волинській області УВБ ГУБОЗ МВС України» до посади поліцейського «начальник відділу, що не входить до складу управління».</w:t>
      </w:r>
    </w:p>
    <w:p w:rsidR="00261506" w:rsidRPr="007E595A" w:rsidRDefault="00261506" w:rsidP="00CE4755">
      <w:pPr>
        <w:spacing w:after="0" w:line="240" w:lineRule="auto"/>
        <w:jc w:val="both"/>
        <w:rPr>
          <w:rFonts w:ascii="Times New Roman" w:eastAsia="Times New Roman" w:hAnsi="Times New Roman" w:cs="Times New Roman"/>
          <w:sz w:val="28"/>
          <w:szCs w:val="28"/>
          <w:lang w:eastAsia="uk-UA"/>
        </w:rPr>
      </w:pPr>
    </w:p>
    <w:p w:rsidR="00593A83" w:rsidRPr="007E595A" w:rsidRDefault="00261506"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lastRenderedPageBreak/>
        <w:t>Постановою Восьмого апеляційного адміністративного суду від 05 березня 2020 року (</w:t>
      </w:r>
      <w:hyperlink r:id="rId15" w:history="1">
        <w:r w:rsidR="00593A83" w:rsidRPr="007E595A">
          <w:rPr>
            <w:rStyle w:val="a5"/>
            <w:rFonts w:ascii="Times New Roman" w:hAnsi="Times New Roman" w:cs="Times New Roman"/>
            <w:color w:val="auto"/>
            <w:sz w:val="28"/>
            <w:szCs w:val="28"/>
            <w:u w:val="none"/>
          </w:rPr>
          <w:t>http://re</w:t>
        </w:r>
        <w:r w:rsidR="00593A83" w:rsidRPr="007E595A">
          <w:rPr>
            <w:rStyle w:val="a5"/>
            <w:rFonts w:ascii="Times New Roman" w:hAnsi="Times New Roman" w:cs="Times New Roman"/>
            <w:color w:val="auto"/>
            <w:sz w:val="28"/>
            <w:szCs w:val="28"/>
            <w:u w:val="none"/>
            <w:lang w:val="en-US"/>
          </w:rPr>
          <w:t>y</w:t>
        </w:r>
        <w:r w:rsidR="00593A83" w:rsidRPr="007E595A">
          <w:rPr>
            <w:rStyle w:val="a5"/>
            <w:rFonts w:ascii="Times New Roman" w:hAnsi="Times New Roman" w:cs="Times New Roman"/>
            <w:color w:val="auto"/>
            <w:sz w:val="28"/>
            <w:szCs w:val="28"/>
            <w:u w:val="none"/>
          </w:rPr>
          <w:t>estr.court.gov.ua/</w:t>
        </w:r>
        <w:proofErr w:type="spellStart"/>
        <w:r w:rsidR="00593A83" w:rsidRPr="007E595A">
          <w:rPr>
            <w:rStyle w:val="a5"/>
            <w:rFonts w:ascii="Times New Roman" w:hAnsi="Times New Roman" w:cs="Times New Roman"/>
            <w:color w:val="auto"/>
            <w:sz w:val="28"/>
            <w:szCs w:val="28"/>
            <w:u w:val="none"/>
          </w:rPr>
          <w:t>Review</w:t>
        </w:r>
        <w:proofErr w:type="spellEnd"/>
        <w:r w:rsidR="00593A83" w:rsidRPr="007E595A">
          <w:rPr>
            <w:rStyle w:val="a5"/>
            <w:rFonts w:ascii="Times New Roman" w:hAnsi="Times New Roman" w:cs="Times New Roman"/>
            <w:color w:val="auto"/>
            <w:sz w:val="28"/>
            <w:szCs w:val="28"/>
            <w:u w:val="none"/>
          </w:rPr>
          <w:t>/88527493</w:t>
        </w:r>
      </w:hyperlink>
      <w:r w:rsidRPr="007E595A">
        <w:rPr>
          <w:rFonts w:ascii="Times New Roman" w:hAnsi="Times New Roman" w:cs="Times New Roman"/>
          <w:sz w:val="28"/>
          <w:szCs w:val="28"/>
        </w:rPr>
        <w:t>) апе</w:t>
      </w:r>
      <w:r w:rsidR="00593A83" w:rsidRPr="007E595A">
        <w:rPr>
          <w:rFonts w:ascii="Times New Roman" w:hAnsi="Times New Roman" w:cs="Times New Roman"/>
          <w:sz w:val="28"/>
          <w:szCs w:val="28"/>
        </w:rPr>
        <w:t>ляційну скаргу Головного управління Пенсійного фонду України у Волинській області задоволено частково.</w:t>
      </w:r>
    </w:p>
    <w:p w:rsidR="00593A83" w:rsidRPr="007E595A" w:rsidRDefault="00593A83"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Рішення Волинського окружного адміністративного суду від 02 грудня 2019 року скасовано та прийнято нову постанову якою позов задоволено частково.</w:t>
      </w:r>
    </w:p>
    <w:p w:rsidR="00593A83" w:rsidRPr="007E595A" w:rsidRDefault="00593A83"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Визнано протиправними дії Головного управління Пенсійного фонду України у Волинській області щодо зменшення розміру пенсії ОСОБА_1 за вислугу років з 77% до 70% відповідних сум грошового забезпечення при здійсненні її перерахунку з 01.01.2018.</w:t>
      </w:r>
    </w:p>
    <w:p w:rsidR="00593A83" w:rsidRPr="007E595A" w:rsidRDefault="00593A83"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Зобов`язано Головне управління Пенсійного фонду України у Волинській області провести перерахунок та виплату (з урахуванням виплачених сум) </w:t>
      </w:r>
      <w:r w:rsidR="00906EA1" w:rsidRPr="007E595A">
        <w:rPr>
          <w:rFonts w:ascii="Times New Roman" w:hAnsi="Times New Roman" w:cs="Times New Roman"/>
          <w:sz w:val="28"/>
          <w:szCs w:val="28"/>
        </w:rPr>
        <w:t>пенсії за вислугу років ОСОБА_1</w:t>
      </w:r>
      <w:r w:rsidRPr="007E595A">
        <w:rPr>
          <w:rFonts w:ascii="Times New Roman" w:hAnsi="Times New Roman" w:cs="Times New Roman"/>
          <w:sz w:val="28"/>
          <w:szCs w:val="28"/>
        </w:rPr>
        <w:t xml:space="preserve">, починаючи з 01.01.2018 у розмірі 77 процентів відповідних сум грошового забезпечення, і до настання обставин, з якими </w:t>
      </w:r>
      <w:hyperlink r:id="rId16"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7E595A">
          <w:rPr>
            <w:rStyle w:val="a5"/>
            <w:rFonts w:ascii="Times New Roman" w:hAnsi="Times New Roman" w:cs="Times New Roman"/>
            <w:color w:val="auto"/>
            <w:sz w:val="28"/>
            <w:szCs w:val="28"/>
            <w:u w:val="none"/>
          </w:rPr>
          <w:t>Закон</w:t>
        </w:r>
      </w:hyperlink>
      <w:r w:rsidRPr="007E595A">
        <w:rPr>
          <w:rFonts w:ascii="Times New Roman" w:hAnsi="Times New Roman" w:cs="Times New Roman"/>
          <w:sz w:val="28"/>
          <w:szCs w:val="28"/>
        </w:rPr>
        <w:t xml:space="preserve"> пов`язує зміну розміру чи припинення виплати пенсії.</w:t>
      </w:r>
    </w:p>
    <w:p w:rsidR="00593A83" w:rsidRPr="007E595A" w:rsidRDefault="00593A83"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 задоволенні решти позовних вимог відмовлено.</w:t>
      </w:r>
    </w:p>
    <w:p w:rsidR="00593A83" w:rsidRPr="007E595A" w:rsidRDefault="00261506"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Рішенням Волинського окружного адміністративного суду від 02 гру</w:t>
      </w:r>
      <w:r w:rsidR="00593A83" w:rsidRPr="007E595A">
        <w:rPr>
          <w:rFonts w:ascii="Times New Roman" w:hAnsi="Times New Roman" w:cs="Times New Roman"/>
          <w:sz w:val="28"/>
          <w:szCs w:val="28"/>
        </w:rPr>
        <w:t>дня 2019 року позов задоволено.</w:t>
      </w:r>
    </w:p>
    <w:p w:rsidR="00593A83" w:rsidRPr="007E595A" w:rsidRDefault="00261506"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Визнано протиправними дії Головного управління Пенсійного фонду України у Волинській області щодо призначення ОСОБА_1 пенсії за вислугу років в розмірі 77% з моменту призначення п</w:t>
      </w:r>
      <w:r w:rsidR="00593A83" w:rsidRPr="007E595A">
        <w:rPr>
          <w:rFonts w:ascii="Times New Roman" w:hAnsi="Times New Roman" w:cs="Times New Roman"/>
          <w:sz w:val="28"/>
          <w:szCs w:val="28"/>
        </w:rPr>
        <w:t>енсії.</w:t>
      </w:r>
    </w:p>
    <w:p w:rsidR="00593A83" w:rsidRPr="007E595A" w:rsidRDefault="00261506"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Зобов`язано Головне управління Пенсійного фонду України у Волинській області провести перерахунок та виплату (з урахуванням виплачених сум) пенсії за вислугу років ОСОБА_1 з моменту її призначення у розмірі 82% відповідних сум грошового забезпечення</w:t>
      </w:r>
      <w:r w:rsidR="00593A83" w:rsidRPr="007E595A">
        <w:rPr>
          <w:rFonts w:ascii="Times New Roman" w:hAnsi="Times New Roman" w:cs="Times New Roman"/>
          <w:sz w:val="28"/>
          <w:szCs w:val="28"/>
        </w:rPr>
        <w:t>.</w:t>
      </w:r>
    </w:p>
    <w:p w:rsidR="00593A83" w:rsidRPr="007E595A" w:rsidRDefault="00261506"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Визнано протиправними дії Головного управління Пенсійного фонду України у Волинській області щодо зменшення розміру пенсії ОСОБА_1 за вислугу років з 77% до 70% відповідних сум грошового забезпечення при здійсненні її</w:t>
      </w:r>
      <w:r w:rsidR="00593A83" w:rsidRPr="007E595A">
        <w:rPr>
          <w:rFonts w:ascii="Times New Roman" w:hAnsi="Times New Roman" w:cs="Times New Roman"/>
          <w:sz w:val="28"/>
          <w:szCs w:val="28"/>
        </w:rPr>
        <w:t xml:space="preserve"> перерахунку з 01.01.2018 року.</w:t>
      </w:r>
    </w:p>
    <w:p w:rsidR="00593A83" w:rsidRPr="007E595A" w:rsidRDefault="00261506"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Зобов`язано Головне управління Пенсійного фонду України у Волинській області провести перерахунок та виплату (з урахуванням виплачених сум) пенсії за вислугу років ОСОБА_1 , починаючи з 01.01.2018 у розмірі 82 процентів відповідних сум грошового забезпечення, і</w:t>
      </w:r>
      <w:r w:rsidR="00593A83" w:rsidRPr="007E595A">
        <w:rPr>
          <w:rFonts w:ascii="Times New Roman" w:hAnsi="Times New Roman" w:cs="Times New Roman"/>
          <w:sz w:val="28"/>
          <w:szCs w:val="28"/>
        </w:rPr>
        <w:t xml:space="preserve"> до настання обставин, з якими </w:t>
      </w:r>
      <w:hyperlink r:id="rId17" w:tgtFrame="_blank" w:tooltip="Про пенсійне забезпечення осіб, звільнених з військової служби, та деяких інших осіб; нормативно-правовий акт № 2262-XII від 09.04.1992" w:history="1">
        <w:r w:rsidRPr="007E595A">
          <w:rPr>
            <w:rStyle w:val="a5"/>
            <w:rFonts w:ascii="Times New Roman" w:hAnsi="Times New Roman" w:cs="Times New Roman"/>
            <w:color w:val="auto"/>
            <w:sz w:val="28"/>
            <w:szCs w:val="28"/>
            <w:u w:val="none"/>
          </w:rPr>
          <w:t>Закон</w:t>
        </w:r>
      </w:hyperlink>
      <w:r w:rsidR="00593A83" w:rsidRPr="007E595A">
        <w:rPr>
          <w:rFonts w:ascii="Times New Roman" w:hAnsi="Times New Roman" w:cs="Times New Roman"/>
          <w:sz w:val="28"/>
          <w:szCs w:val="28"/>
        </w:rPr>
        <w:t xml:space="preserve"> </w:t>
      </w:r>
      <w:r w:rsidRPr="007E595A">
        <w:rPr>
          <w:rFonts w:ascii="Times New Roman" w:hAnsi="Times New Roman" w:cs="Times New Roman"/>
          <w:sz w:val="28"/>
          <w:szCs w:val="28"/>
        </w:rPr>
        <w:t>пов`язує зміну розміру чи припинення виплати пенсії.</w:t>
      </w:r>
    </w:p>
    <w:p w:rsidR="00593A83" w:rsidRPr="007E595A" w:rsidRDefault="00261506" w:rsidP="00593A83">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Суд першої інстанції позов задовольнив з тих підстав, що позовні вимоги щодо перерахунку та виплати пенсії з моменту призначення в розмірі 82% відповідного грошового забезпечення підлягають задоволенню, оскільки розмір пенсії повинен бути визначений як 82% відповідних сум грошового забезпечення (20 років вислуги та вихід на пенсію за станом здоров`я це 55% + (9 років вислуги понад 20 років х 3% = 27%) = 82%).</w:t>
      </w:r>
    </w:p>
    <w:p w:rsidR="004B6AD5" w:rsidRPr="007E595A" w:rsidRDefault="00261506" w:rsidP="004B6AD5">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Проте апеляційний суд </w:t>
      </w:r>
      <w:r w:rsidR="00593A83" w:rsidRPr="007E595A">
        <w:rPr>
          <w:rFonts w:ascii="Times New Roman" w:hAnsi="Times New Roman" w:cs="Times New Roman"/>
          <w:sz w:val="28"/>
          <w:szCs w:val="28"/>
        </w:rPr>
        <w:t xml:space="preserve">визнав висновки суду першої інстанції </w:t>
      </w:r>
      <w:r w:rsidRPr="007E595A">
        <w:rPr>
          <w:rFonts w:ascii="Times New Roman" w:hAnsi="Times New Roman" w:cs="Times New Roman"/>
          <w:sz w:val="28"/>
          <w:szCs w:val="28"/>
        </w:rPr>
        <w:t>частково невірними та такими, що не відповідають обстави</w:t>
      </w:r>
      <w:r w:rsidR="00593A83" w:rsidRPr="007E595A">
        <w:rPr>
          <w:rFonts w:ascii="Times New Roman" w:hAnsi="Times New Roman" w:cs="Times New Roman"/>
          <w:sz w:val="28"/>
          <w:szCs w:val="28"/>
        </w:rPr>
        <w:t xml:space="preserve">нам справи </w:t>
      </w:r>
      <w:r w:rsidRPr="007E595A">
        <w:rPr>
          <w:rFonts w:ascii="Times New Roman" w:hAnsi="Times New Roman" w:cs="Times New Roman"/>
          <w:sz w:val="28"/>
          <w:szCs w:val="28"/>
        </w:rPr>
        <w:t>та нормам матеріального права з огляду на наступне.</w:t>
      </w:r>
    </w:p>
    <w:p w:rsidR="004B6AD5" w:rsidRPr="007E595A" w:rsidRDefault="004B6AD5" w:rsidP="004B6AD5">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Пунктом «а» статті 13 </w:t>
      </w:r>
      <w:hyperlink r:id="rId18" w:tgtFrame="_blank" w:tooltip="Про пенсійне забезпечення осіб, звільнених з військової служби, та деяких інших осіб; нормативно-правовий акт № 2262-XII від 09.04.1992" w:history="1">
        <w:r w:rsidRPr="007E595A">
          <w:rPr>
            <w:rStyle w:val="a5"/>
            <w:rFonts w:ascii="Times New Roman" w:hAnsi="Times New Roman" w:cs="Times New Roman"/>
            <w:color w:val="auto"/>
            <w:sz w:val="28"/>
            <w:szCs w:val="28"/>
            <w:u w:val="none"/>
          </w:rPr>
          <w:t>Закону України «Про пенсійне забезпечення осіб, звільнених з військової служби, та деяких інших осіб» від 09.04.1992 № 2262-XII</w:t>
        </w:r>
      </w:hyperlink>
      <w:r w:rsidRPr="007E595A">
        <w:rPr>
          <w:rFonts w:ascii="Times New Roman" w:hAnsi="Times New Roman" w:cs="Times New Roman"/>
          <w:sz w:val="28"/>
          <w:szCs w:val="28"/>
        </w:rPr>
        <w:t xml:space="preserve"> </w:t>
      </w:r>
      <w:r w:rsidRPr="007E595A">
        <w:rPr>
          <w:rFonts w:ascii="Times New Roman" w:hAnsi="Times New Roman" w:cs="Times New Roman"/>
          <w:sz w:val="28"/>
          <w:szCs w:val="28"/>
        </w:rPr>
        <w:lastRenderedPageBreak/>
        <w:t>(надалі Закон № 2262-XII)</w:t>
      </w:r>
      <w:r w:rsidR="00261506" w:rsidRPr="007E595A">
        <w:rPr>
          <w:rFonts w:ascii="Times New Roman" w:hAnsi="Times New Roman" w:cs="Times New Roman"/>
          <w:sz w:val="28"/>
          <w:szCs w:val="28"/>
        </w:rPr>
        <w:t>, в редакції, що діяла на день призначення позивачу пенсії, передбачено, що пенсії за вислугу років особам офіцерського складу, прапорщикам і мічманам, військовослужбовцям надстрокової служби та військової служби за контрактом, особам, я</w:t>
      </w:r>
      <w:r w:rsidRPr="007E595A">
        <w:rPr>
          <w:rFonts w:ascii="Times New Roman" w:hAnsi="Times New Roman" w:cs="Times New Roman"/>
          <w:sz w:val="28"/>
          <w:szCs w:val="28"/>
        </w:rPr>
        <w:t xml:space="preserve">кі мають право на пенсію за цим </w:t>
      </w:r>
      <w:hyperlink r:id="rId19" w:tgtFrame="_blank" w:tooltip="Про пенсійне забезпечення осіб, звільнених з військової служби, та деяких інших осіб; нормативно-правовий акт № 2262-XII від 09.04.1992" w:history="1">
        <w:r w:rsidR="00261506" w:rsidRPr="007E595A">
          <w:rPr>
            <w:rStyle w:val="a5"/>
            <w:rFonts w:ascii="Times New Roman" w:hAnsi="Times New Roman" w:cs="Times New Roman"/>
            <w:color w:val="auto"/>
            <w:sz w:val="28"/>
            <w:szCs w:val="28"/>
            <w:u w:val="none"/>
          </w:rPr>
          <w:t>Законом</w:t>
        </w:r>
      </w:hyperlink>
      <w:r w:rsidR="00261506" w:rsidRPr="007E595A">
        <w:rPr>
          <w:rFonts w:ascii="Times New Roman" w:hAnsi="Times New Roman" w:cs="Times New Roman"/>
          <w:sz w:val="28"/>
          <w:szCs w:val="28"/>
        </w:rPr>
        <w:t xml:space="preserve">, які мають вислугу 20 років і більше (пункт «а» </w:t>
      </w:r>
      <w:r w:rsidRPr="007E595A">
        <w:rPr>
          <w:rFonts w:ascii="Times New Roman" w:hAnsi="Times New Roman" w:cs="Times New Roman"/>
          <w:sz w:val="28"/>
          <w:szCs w:val="28"/>
        </w:rPr>
        <w:t xml:space="preserve">статті 12): за вислугу 20 років </w:t>
      </w:r>
      <w:r w:rsidR="00261506" w:rsidRPr="007E595A">
        <w:rPr>
          <w:rFonts w:ascii="Times New Roman" w:hAnsi="Times New Roman" w:cs="Times New Roman"/>
          <w:sz w:val="28"/>
          <w:szCs w:val="28"/>
        </w:rPr>
        <w:t xml:space="preserve">50 процентів, а звільненим у відставку </w:t>
      </w:r>
      <w:r w:rsidRPr="007E595A">
        <w:rPr>
          <w:rFonts w:ascii="Times New Roman" w:hAnsi="Times New Roman" w:cs="Times New Roman"/>
          <w:sz w:val="28"/>
          <w:szCs w:val="28"/>
        </w:rPr>
        <w:t xml:space="preserve">за віком або за станом здоров`я </w:t>
      </w:r>
      <w:r w:rsidR="00261506" w:rsidRPr="007E595A">
        <w:rPr>
          <w:rFonts w:ascii="Times New Roman" w:hAnsi="Times New Roman" w:cs="Times New Roman"/>
          <w:sz w:val="28"/>
          <w:szCs w:val="28"/>
        </w:rPr>
        <w:t>55 процентів відповідних сум грошового забезпечення (стаття 43); за ко</w:t>
      </w:r>
      <w:r w:rsidRPr="007E595A">
        <w:rPr>
          <w:rFonts w:ascii="Times New Roman" w:hAnsi="Times New Roman" w:cs="Times New Roman"/>
          <w:sz w:val="28"/>
          <w:szCs w:val="28"/>
        </w:rPr>
        <w:t xml:space="preserve">жний рік вислуги понад 20 років </w:t>
      </w:r>
      <w:r w:rsidR="00261506" w:rsidRPr="007E595A">
        <w:rPr>
          <w:rFonts w:ascii="Times New Roman" w:hAnsi="Times New Roman" w:cs="Times New Roman"/>
          <w:sz w:val="28"/>
          <w:szCs w:val="28"/>
        </w:rPr>
        <w:t>3 проценти відповідних сум грошового забезпечення.</w:t>
      </w:r>
    </w:p>
    <w:p w:rsidR="004B6AD5" w:rsidRPr="007E595A" w:rsidRDefault="00261506" w:rsidP="004B6AD5">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Тобто, умовою призначення пенсії за вислугу років у розмірі 55% відповідних сум грошового забезпечення є звільнення у відставку за віком або у відставку за станом здоров`я.</w:t>
      </w:r>
    </w:p>
    <w:p w:rsidR="004B6AD5" w:rsidRPr="007E595A" w:rsidRDefault="00261506" w:rsidP="004B6AD5">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Витяг з наказу заст</w:t>
      </w:r>
      <w:r w:rsidR="004B6AD5" w:rsidRPr="007E595A">
        <w:rPr>
          <w:rFonts w:ascii="Times New Roman" w:hAnsi="Times New Roman" w:cs="Times New Roman"/>
          <w:sz w:val="28"/>
          <w:szCs w:val="28"/>
        </w:rPr>
        <w:t xml:space="preserve">упника Міністра оборони України </w:t>
      </w:r>
      <w:r w:rsidRPr="007E595A">
        <w:rPr>
          <w:rFonts w:ascii="Times New Roman" w:hAnsi="Times New Roman" w:cs="Times New Roman"/>
          <w:sz w:val="28"/>
          <w:szCs w:val="28"/>
        </w:rPr>
        <w:t>командувача Сил Протиповітряної оборони України від 25.09.1997 року №</w:t>
      </w:r>
      <w:r w:rsidR="004B6AD5" w:rsidRPr="007E595A">
        <w:rPr>
          <w:rFonts w:ascii="Times New Roman" w:hAnsi="Times New Roman" w:cs="Times New Roman"/>
          <w:sz w:val="28"/>
          <w:szCs w:val="28"/>
        </w:rPr>
        <w:t xml:space="preserve"> </w:t>
      </w:r>
      <w:r w:rsidRPr="007E595A">
        <w:rPr>
          <w:rFonts w:ascii="Times New Roman" w:hAnsi="Times New Roman" w:cs="Times New Roman"/>
          <w:sz w:val="28"/>
          <w:szCs w:val="28"/>
        </w:rPr>
        <w:t>0329 свідчить про те, що ОСОБА_1 було звільнено у запас за станом здоров`я, за пунктом 65 підпункту «в» Тимчасового положення.</w:t>
      </w:r>
    </w:p>
    <w:p w:rsidR="004B6AD5" w:rsidRPr="007E595A" w:rsidRDefault="00261506" w:rsidP="004B6AD5">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Таким чином, колегія суддів </w:t>
      </w:r>
      <w:r w:rsidR="004B6AD5" w:rsidRPr="007E595A">
        <w:rPr>
          <w:rFonts w:ascii="Times New Roman" w:hAnsi="Times New Roman" w:cs="Times New Roman"/>
          <w:sz w:val="28"/>
          <w:szCs w:val="28"/>
        </w:rPr>
        <w:t>зазначила</w:t>
      </w:r>
      <w:r w:rsidRPr="007E595A">
        <w:rPr>
          <w:rFonts w:ascii="Times New Roman" w:hAnsi="Times New Roman" w:cs="Times New Roman"/>
          <w:sz w:val="28"/>
          <w:szCs w:val="28"/>
        </w:rPr>
        <w:t xml:space="preserve"> що, оскільки позивача звільнено за станом здоров`я у запас, а не у відставку, призначення позивачу пенсії за вислугу років у розмірі 77% від грошового забезпечення є правомірним (50% + 27%).</w:t>
      </w:r>
    </w:p>
    <w:p w:rsidR="00941F1E" w:rsidRPr="007E595A" w:rsidRDefault="00261506" w:rsidP="00941F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Щодо вимог позивача про зменшення основного розміру пенсії з 77 до 70 процентів відповідних сум грошового забезпечення, то колегія суддів зазнач</w:t>
      </w:r>
      <w:r w:rsidR="004B6AD5" w:rsidRPr="007E595A">
        <w:rPr>
          <w:rFonts w:ascii="Times New Roman" w:hAnsi="Times New Roman" w:cs="Times New Roman"/>
          <w:sz w:val="28"/>
          <w:szCs w:val="28"/>
        </w:rPr>
        <w:t>ила</w:t>
      </w:r>
      <w:r w:rsidRPr="007E595A">
        <w:rPr>
          <w:rFonts w:ascii="Times New Roman" w:hAnsi="Times New Roman" w:cs="Times New Roman"/>
          <w:sz w:val="28"/>
          <w:szCs w:val="28"/>
        </w:rPr>
        <w:t xml:space="preserve"> наступне.</w:t>
      </w:r>
    </w:p>
    <w:p w:rsidR="00941F1E" w:rsidRPr="007E595A" w:rsidRDefault="00941F1E" w:rsidP="00941F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Внесені </w:t>
      </w:r>
      <w:hyperlink r:id="rId20"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00261506" w:rsidRPr="007E595A">
          <w:rPr>
            <w:rStyle w:val="a5"/>
            <w:rFonts w:ascii="Times New Roman" w:hAnsi="Times New Roman" w:cs="Times New Roman"/>
            <w:color w:val="auto"/>
            <w:sz w:val="28"/>
            <w:szCs w:val="28"/>
            <w:u w:val="none"/>
          </w:rPr>
          <w:t xml:space="preserve">Законом </w:t>
        </w:r>
        <w:r w:rsidRPr="007E595A">
          <w:rPr>
            <w:rStyle w:val="a5"/>
            <w:rFonts w:ascii="Times New Roman" w:hAnsi="Times New Roman" w:cs="Times New Roman"/>
            <w:color w:val="auto"/>
            <w:sz w:val="28"/>
            <w:szCs w:val="28"/>
            <w:u w:val="none"/>
          </w:rPr>
          <w:t>України «</w:t>
        </w:r>
        <w:r w:rsidRPr="007E595A">
          <w:rPr>
            <w:rFonts w:ascii="Times New Roman" w:hAnsi="Times New Roman" w:cs="Times New Roman"/>
            <w:sz w:val="28"/>
            <w:szCs w:val="28"/>
            <w:shd w:val="clear" w:color="auto" w:fill="FFFFFF"/>
          </w:rPr>
          <w:t>Про запобігання фінансової катастрофи та створення передумов для економічного зростання в Україні</w:t>
        </w:r>
        <w:r w:rsidRPr="007E595A">
          <w:rPr>
            <w:rStyle w:val="a5"/>
            <w:rFonts w:ascii="Times New Roman" w:hAnsi="Times New Roman" w:cs="Times New Roman"/>
            <w:color w:val="auto"/>
            <w:sz w:val="28"/>
            <w:szCs w:val="28"/>
            <w:u w:val="none"/>
          </w:rPr>
          <w:t xml:space="preserve">» від </w:t>
        </w:r>
        <w:r w:rsidRPr="007E595A">
          <w:rPr>
            <w:rFonts w:ascii="Times New Roman" w:hAnsi="Times New Roman" w:cs="Times New Roman"/>
            <w:sz w:val="28"/>
            <w:szCs w:val="28"/>
            <w:shd w:val="clear" w:color="auto" w:fill="FFFFFF"/>
          </w:rPr>
          <w:t>27 березня 2014 року</w:t>
        </w:r>
        <w:r w:rsidRPr="007E595A">
          <w:rPr>
            <w:rStyle w:val="a5"/>
            <w:rFonts w:ascii="Times New Roman" w:hAnsi="Times New Roman" w:cs="Times New Roman"/>
            <w:color w:val="auto"/>
            <w:sz w:val="28"/>
            <w:szCs w:val="28"/>
            <w:u w:val="none"/>
          </w:rPr>
          <w:t xml:space="preserve"> </w:t>
        </w:r>
        <w:r w:rsidR="00261506" w:rsidRPr="007E595A">
          <w:rPr>
            <w:rStyle w:val="a5"/>
            <w:rFonts w:ascii="Times New Roman" w:hAnsi="Times New Roman" w:cs="Times New Roman"/>
            <w:color w:val="auto"/>
            <w:sz w:val="28"/>
            <w:szCs w:val="28"/>
            <w:u w:val="none"/>
          </w:rPr>
          <w:t>№</w:t>
        </w:r>
        <w:r w:rsidRPr="007E595A">
          <w:rPr>
            <w:rStyle w:val="a5"/>
            <w:rFonts w:ascii="Times New Roman" w:hAnsi="Times New Roman" w:cs="Times New Roman"/>
            <w:color w:val="auto"/>
            <w:sz w:val="28"/>
            <w:szCs w:val="28"/>
            <w:u w:val="none"/>
          </w:rPr>
          <w:t xml:space="preserve"> </w:t>
        </w:r>
        <w:r w:rsidR="00261506" w:rsidRPr="007E595A">
          <w:rPr>
            <w:rStyle w:val="a5"/>
            <w:rFonts w:ascii="Times New Roman" w:hAnsi="Times New Roman" w:cs="Times New Roman"/>
            <w:color w:val="auto"/>
            <w:sz w:val="28"/>
            <w:szCs w:val="28"/>
            <w:u w:val="none"/>
          </w:rPr>
          <w:t>1166-VII</w:t>
        </w:r>
      </w:hyperlink>
      <w:r w:rsidRPr="007E595A">
        <w:rPr>
          <w:rFonts w:ascii="Times New Roman" w:hAnsi="Times New Roman" w:cs="Times New Roman"/>
          <w:sz w:val="28"/>
          <w:szCs w:val="28"/>
        </w:rPr>
        <w:t xml:space="preserve"> (надалі Закон № 1166-VII) зміни до частини другої </w:t>
      </w:r>
      <w:hyperlink r:id="rId21"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00261506" w:rsidRPr="007E595A">
          <w:rPr>
            <w:rStyle w:val="a5"/>
            <w:rFonts w:ascii="Times New Roman" w:hAnsi="Times New Roman" w:cs="Times New Roman"/>
            <w:color w:val="auto"/>
            <w:sz w:val="28"/>
            <w:szCs w:val="28"/>
            <w:u w:val="none"/>
          </w:rPr>
          <w:t>статті 13 Закону №2262-ХІІ</w:t>
        </w:r>
      </w:hyperlink>
      <w:r w:rsidRPr="007E595A">
        <w:rPr>
          <w:rFonts w:ascii="Times New Roman" w:hAnsi="Times New Roman" w:cs="Times New Roman"/>
          <w:sz w:val="28"/>
          <w:szCs w:val="28"/>
        </w:rPr>
        <w:t xml:space="preserve">, </w:t>
      </w:r>
      <w:r w:rsidR="00261506" w:rsidRPr="007E595A">
        <w:rPr>
          <w:rFonts w:ascii="Times New Roman" w:hAnsi="Times New Roman" w:cs="Times New Roman"/>
          <w:sz w:val="28"/>
          <w:szCs w:val="28"/>
        </w:rPr>
        <w:t>щодо розміру пенсії у відсотках</w:t>
      </w:r>
      <w:r w:rsidRPr="007E595A">
        <w:rPr>
          <w:rFonts w:ascii="Times New Roman" w:hAnsi="Times New Roman" w:cs="Times New Roman"/>
          <w:sz w:val="28"/>
          <w:szCs w:val="28"/>
        </w:rPr>
        <w:t>,</w:t>
      </w:r>
      <w:r w:rsidR="00261506" w:rsidRPr="007E595A">
        <w:rPr>
          <w:rFonts w:ascii="Times New Roman" w:hAnsi="Times New Roman" w:cs="Times New Roman"/>
          <w:sz w:val="28"/>
          <w:szCs w:val="28"/>
        </w:rPr>
        <w:t xml:space="preserve"> стосуються порядку призначення пенсії за вислугу років військовослужбовцям та особа</w:t>
      </w:r>
      <w:r w:rsidRPr="007E595A">
        <w:rPr>
          <w:rFonts w:ascii="Times New Roman" w:hAnsi="Times New Roman" w:cs="Times New Roman"/>
          <w:sz w:val="28"/>
          <w:szCs w:val="28"/>
        </w:rPr>
        <w:t xml:space="preserve">м, які мають право на пенсію за </w:t>
      </w:r>
      <w:hyperlink r:id="rId22" w:tgtFrame="_blank" w:tooltip="Про пенсійне забезпечення осіб, звільнених з військової служби, та деяких інших осіб; нормативно-правовий акт № 2262-XII від 09.04.1992" w:history="1">
        <w:r w:rsidR="00261506" w:rsidRPr="007E595A">
          <w:rPr>
            <w:rStyle w:val="a5"/>
            <w:rFonts w:ascii="Times New Roman" w:hAnsi="Times New Roman" w:cs="Times New Roman"/>
            <w:color w:val="auto"/>
            <w:sz w:val="28"/>
            <w:szCs w:val="28"/>
            <w:u w:val="none"/>
          </w:rPr>
          <w:t>Законом №</w:t>
        </w:r>
        <w:r w:rsidRPr="007E595A">
          <w:rPr>
            <w:rStyle w:val="a5"/>
            <w:rFonts w:ascii="Times New Roman" w:hAnsi="Times New Roman" w:cs="Times New Roman"/>
            <w:color w:val="auto"/>
            <w:sz w:val="28"/>
            <w:szCs w:val="28"/>
            <w:u w:val="none"/>
          </w:rPr>
          <w:t xml:space="preserve"> </w:t>
        </w:r>
        <w:r w:rsidR="00261506" w:rsidRPr="007E595A">
          <w:rPr>
            <w:rStyle w:val="a5"/>
            <w:rFonts w:ascii="Times New Roman" w:hAnsi="Times New Roman" w:cs="Times New Roman"/>
            <w:color w:val="auto"/>
            <w:sz w:val="28"/>
            <w:szCs w:val="28"/>
            <w:u w:val="none"/>
          </w:rPr>
          <w:t>2262-ХІІ</w:t>
        </w:r>
      </w:hyperlink>
      <w:r w:rsidRPr="007E595A">
        <w:rPr>
          <w:rFonts w:ascii="Times New Roman" w:hAnsi="Times New Roman" w:cs="Times New Roman"/>
          <w:sz w:val="28"/>
          <w:szCs w:val="28"/>
        </w:rPr>
        <w:t xml:space="preserve"> </w:t>
      </w:r>
      <w:r w:rsidR="00261506" w:rsidRPr="007E595A">
        <w:rPr>
          <w:rFonts w:ascii="Times New Roman" w:hAnsi="Times New Roman" w:cs="Times New Roman"/>
          <w:sz w:val="28"/>
          <w:szCs w:val="28"/>
        </w:rPr>
        <w:t>у разі реалізації ними права на пенсійне забезпечення, а не перерахунку вже призначеної пенсії. Процедури призначення та перерахунку пенсії є різними за змістом і механізмом їх проведення. Нормами, які визначають механізм здійснення перерахунку п</w:t>
      </w:r>
      <w:r w:rsidRPr="007E595A">
        <w:rPr>
          <w:rFonts w:ascii="Times New Roman" w:hAnsi="Times New Roman" w:cs="Times New Roman"/>
          <w:sz w:val="28"/>
          <w:szCs w:val="28"/>
        </w:rPr>
        <w:t xml:space="preserve">енсії за вислугу років, є норми </w:t>
      </w:r>
      <w:hyperlink r:id="rId23"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261506" w:rsidRPr="007E595A">
          <w:rPr>
            <w:rStyle w:val="a5"/>
            <w:rFonts w:ascii="Times New Roman" w:hAnsi="Times New Roman" w:cs="Times New Roman"/>
            <w:color w:val="auto"/>
            <w:sz w:val="28"/>
            <w:szCs w:val="28"/>
            <w:u w:val="none"/>
          </w:rPr>
          <w:t>статті 63 Закону №</w:t>
        </w:r>
        <w:r w:rsidRPr="007E595A">
          <w:rPr>
            <w:rStyle w:val="a5"/>
            <w:rFonts w:ascii="Times New Roman" w:hAnsi="Times New Roman" w:cs="Times New Roman"/>
            <w:color w:val="auto"/>
            <w:sz w:val="28"/>
            <w:szCs w:val="28"/>
            <w:u w:val="none"/>
          </w:rPr>
          <w:t xml:space="preserve"> </w:t>
        </w:r>
        <w:r w:rsidR="00261506" w:rsidRPr="007E595A">
          <w:rPr>
            <w:rStyle w:val="a5"/>
            <w:rFonts w:ascii="Times New Roman" w:hAnsi="Times New Roman" w:cs="Times New Roman"/>
            <w:color w:val="auto"/>
            <w:sz w:val="28"/>
            <w:szCs w:val="28"/>
            <w:u w:val="none"/>
          </w:rPr>
          <w:t>2262-ХІІ</w:t>
        </w:r>
      </w:hyperlink>
      <w:r w:rsidR="00261506" w:rsidRPr="007E595A">
        <w:rPr>
          <w:rFonts w:ascii="Times New Roman" w:hAnsi="Times New Roman" w:cs="Times New Roman"/>
          <w:sz w:val="28"/>
          <w:szCs w:val="28"/>
        </w:rPr>
        <w:t xml:space="preserve">, </w:t>
      </w:r>
      <w:r w:rsidRPr="007E595A">
        <w:rPr>
          <w:rFonts w:ascii="Times New Roman" w:hAnsi="Times New Roman" w:cs="Times New Roman"/>
          <w:sz w:val="28"/>
          <w:szCs w:val="28"/>
        </w:rPr>
        <w:t xml:space="preserve">яка змін у зв`язку з прийняттям </w:t>
      </w:r>
      <w:hyperlink r:id="rId24"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00261506" w:rsidRPr="007E595A">
          <w:rPr>
            <w:rStyle w:val="a5"/>
            <w:rFonts w:ascii="Times New Roman" w:hAnsi="Times New Roman" w:cs="Times New Roman"/>
            <w:color w:val="auto"/>
            <w:sz w:val="28"/>
            <w:szCs w:val="28"/>
            <w:u w:val="none"/>
          </w:rPr>
          <w:t>Закону №</w:t>
        </w:r>
        <w:r w:rsidRPr="007E595A">
          <w:rPr>
            <w:rStyle w:val="a5"/>
            <w:rFonts w:ascii="Times New Roman" w:hAnsi="Times New Roman" w:cs="Times New Roman"/>
            <w:color w:val="auto"/>
            <w:sz w:val="28"/>
            <w:szCs w:val="28"/>
            <w:u w:val="none"/>
          </w:rPr>
          <w:t xml:space="preserve"> </w:t>
        </w:r>
        <w:r w:rsidR="00261506" w:rsidRPr="007E595A">
          <w:rPr>
            <w:rStyle w:val="a5"/>
            <w:rFonts w:ascii="Times New Roman" w:hAnsi="Times New Roman" w:cs="Times New Roman"/>
            <w:color w:val="auto"/>
            <w:sz w:val="28"/>
            <w:szCs w:val="28"/>
            <w:u w:val="none"/>
          </w:rPr>
          <w:t>1166-VII</w:t>
        </w:r>
      </w:hyperlink>
      <w:r w:rsidRPr="007E595A">
        <w:rPr>
          <w:rFonts w:ascii="Times New Roman" w:hAnsi="Times New Roman" w:cs="Times New Roman"/>
          <w:sz w:val="28"/>
          <w:szCs w:val="28"/>
        </w:rPr>
        <w:t xml:space="preserve"> </w:t>
      </w:r>
      <w:r w:rsidR="00261506" w:rsidRPr="007E595A">
        <w:rPr>
          <w:rFonts w:ascii="Times New Roman" w:hAnsi="Times New Roman" w:cs="Times New Roman"/>
          <w:sz w:val="28"/>
          <w:szCs w:val="28"/>
        </w:rPr>
        <w:t>не зазнала.</w:t>
      </w:r>
    </w:p>
    <w:p w:rsidR="007E595A" w:rsidRPr="007E595A" w:rsidRDefault="00261506" w:rsidP="007E595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Таким чином, зміна розміру пенсії з 77% до 70% сум грошового забезпечення, що відбулася відпов</w:t>
      </w:r>
      <w:r w:rsidR="00941F1E" w:rsidRPr="007E595A">
        <w:rPr>
          <w:rFonts w:ascii="Times New Roman" w:hAnsi="Times New Roman" w:cs="Times New Roman"/>
          <w:sz w:val="28"/>
          <w:szCs w:val="28"/>
        </w:rPr>
        <w:t xml:space="preserve">ідно до положень частини другої </w:t>
      </w:r>
      <w:hyperlink r:id="rId25"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7E595A">
          <w:rPr>
            <w:rStyle w:val="a5"/>
            <w:rFonts w:ascii="Times New Roman" w:hAnsi="Times New Roman" w:cs="Times New Roman"/>
            <w:color w:val="auto"/>
            <w:sz w:val="28"/>
            <w:szCs w:val="28"/>
            <w:u w:val="none"/>
          </w:rPr>
          <w:t>статті 13 Закону №</w:t>
        </w:r>
        <w:r w:rsidR="007E595A" w:rsidRPr="007E595A">
          <w:rPr>
            <w:rStyle w:val="a5"/>
            <w:rFonts w:ascii="Times New Roman" w:hAnsi="Times New Roman" w:cs="Times New Roman"/>
            <w:color w:val="auto"/>
            <w:sz w:val="28"/>
            <w:szCs w:val="28"/>
            <w:u w:val="none"/>
          </w:rPr>
          <w:t xml:space="preserve"> </w:t>
        </w:r>
        <w:r w:rsidRPr="007E595A">
          <w:rPr>
            <w:rStyle w:val="a5"/>
            <w:rFonts w:ascii="Times New Roman" w:hAnsi="Times New Roman" w:cs="Times New Roman"/>
            <w:color w:val="auto"/>
            <w:sz w:val="28"/>
            <w:szCs w:val="28"/>
            <w:u w:val="none"/>
          </w:rPr>
          <w:t>2262-ХІІ</w:t>
        </w:r>
      </w:hyperlink>
      <w:r w:rsidR="00941F1E" w:rsidRPr="007E595A">
        <w:rPr>
          <w:rFonts w:ascii="Times New Roman" w:hAnsi="Times New Roman" w:cs="Times New Roman"/>
          <w:sz w:val="28"/>
          <w:szCs w:val="28"/>
        </w:rPr>
        <w:t xml:space="preserve"> </w:t>
      </w:r>
      <w:r w:rsidRPr="007E595A">
        <w:rPr>
          <w:rFonts w:ascii="Times New Roman" w:hAnsi="Times New Roman" w:cs="Times New Roman"/>
          <w:sz w:val="28"/>
          <w:szCs w:val="28"/>
        </w:rPr>
        <w:t>після призначення пенсії позивачу, не може бути підставою для зменшення розміру вже призначеної пенсії під час проведення відповідачем її перерахунку, змінною величиною є лише розмір грошового забезпечення, натомість відсоткове значення розміру основної пенсії, яке обчислювалося при призначенні такої відповідно до наявної у позивача вислуги років, є незмінним.</w:t>
      </w:r>
    </w:p>
    <w:p w:rsidR="007E595A" w:rsidRPr="007E595A" w:rsidRDefault="00261506" w:rsidP="007E595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Беручи до уваги суб`єктний склад спірних правовідносин, зміст позовних вимог та підстави позову, а також правове регулювання правовідносин, з яких виник цей спір, є достатні підстави вважати, що ця справа відповідає ознакам, викладеним у постанові Великої Палати Верховного Суду за результатами розгляду зразкової справи №240/5401/18.</w:t>
      </w:r>
    </w:p>
    <w:p w:rsidR="00261506" w:rsidRDefault="00261506" w:rsidP="007E595A">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lastRenderedPageBreak/>
        <w:t xml:space="preserve">З огляду на викладене, колегія суддів дійшла висновку, що при перерахунку пенсії позивачу з </w:t>
      </w:r>
      <w:r w:rsidR="007E595A" w:rsidRPr="007E595A">
        <w:rPr>
          <w:rFonts w:ascii="Times New Roman" w:hAnsi="Times New Roman" w:cs="Times New Roman"/>
          <w:sz w:val="28"/>
          <w:szCs w:val="28"/>
        </w:rPr>
        <w:t xml:space="preserve">1 січня 2018 року відповідно до </w:t>
      </w:r>
      <w:hyperlink r:id="rId26"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7E595A">
          <w:rPr>
            <w:rStyle w:val="a5"/>
            <w:rFonts w:ascii="Times New Roman" w:hAnsi="Times New Roman" w:cs="Times New Roman"/>
            <w:color w:val="auto"/>
            <w:sz w:val="28"/>
            <w:szCs w:val="28"/>
            <w:u w:val="none"/>
          </w:rPr>
          <w:t>статті 63 Закону №</w:t>
        </w:r>
        <w:r w:rsidR="007E595A" w:rsidRPr="007E595A">
          <w:rPr>
            <w:rStyle w:val="a5"/>
            <w:rFonts w:ascii="Times New Roman" w:hAnsi="Times New Roman" w:cs="Times New Roman"/>
            <w:color w:val="auto"/>
            <w:sz w:val="28"/>
            <w:szCs w:val="28"/>
            <w:u w:val="none"/>
          </w:rPr>
          <w:t xml:space="preserve"> </w:t>
        </w:r>
        <w:r w:rsidRPr="007E595A">
          <w:rPr>
            <w:rStyle w:val="a5"/>
            <w:rFonts w:ascii="Times New Roman" w:hAnsi="Times New Roman" w:cs="Times New Roman"/>
            <w:color w:val="auto"/>
            <w:sz w:val="28"/>
            <w:szCs w:val="28"/>
            <w:u w:val="none"/>
          </w:rPr>
          <w:t>2262-ХІІ</w:t>
        </w:r>
      </w:hyperlink>
      <w:r w:rsidR="007E595A" w:rsidRPr="007E595A">
        <w:rPr>
          <w:rFonts w:ascii="Times New Roman" w:hAnsi="Times New Roman" w:cs="Times New Roman"/>
          <w:sz w:val="28"/>
          <w:szCs w:val="28"/>
        </w:rPr>
        <w:t xml:space="preserve"> </w:t>
      </w:r>
      <w:r w:rsidRPr="007E595A">
        <w:rPr>
          <w:rFonts w:ascii="Times New Roman" w:hAnsi="Times New Roman" w:cs="Times New Roman"/>
          <w:sz w:val="28"/>
          <w:szCs w:val="28"/>
        </w:rPr>
        <w:t xml:space="preserve">та на підставі </w:t>
      </w:r>
      <w:hyperlink r:id="rId27"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007E595A" w:rsidRPr="007E595A">
          <w:rPr>
            <w:rStyle w:val="a5"/>
            <w:rFonts w:ascii="Times New Roman" w:hAnsi="Times New Roman" w:cs="Times New Roman"/>
            <w:color w:val="auto"/>
            <w:sz w:val="28"/>
            <w:szCs w:val="28"/>
            <w:u w:val="none"/>
          </w:rPr>
          <w:t>постанови Кабінету Міністрів України «Про перерахунок пенсій особам, які звільнені з військової служби, та деяким іншим категоріям осіб» від 21.02.2018 № 103</w:t>
        </w:r>
      </w:hyperlink>
      <w:r w:rsidRPr="007E595A">
        <w:rPr>
          <w:rFonts w:ascii="Times New Roman" w:hAnsi="Times New Roman" w:cs="Times New Roman"/>
          <w:sz w:val="28"/>
          <w:szCs w:val="28"/>
        </w:rPr>
        <w:t xml:space="preserve"> відсутні підстави для застосування механізму нового обчислення пенсії із за</w:t>
      </w:r>
      <w:r w:rsidR="007E595A" w:rsidRPr="007E595A">
        <w:rPr>
          <w:rFonts w:ascii="Times New Roman" w:hAnsi="Times New Roman" w:cs="Times New Roman"/>
          <w:sz w:val="28"/>
          <w:szCs w:val="28"/>
        </w:rPr>
        <w:t xml:space="preserve">стосуванням норм частини другої </w:t>
      </w:r>
      <w:hyperlink r:id="rId28"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7E595A">
          <w:rPr>
            <w:rStyle w:val="a5"/>
            <w:rFonts w:ascii="Times New Roman" w:hAnsi="Times New Roman" w:cs="Times New Roman"/>
            <w:color w:val="auto"/>
            <w:sz w:val="28"/>
            <w:szCs w:val="28"/>
            <w:u w:val="none"/>
          </w:rPr>
          <w:t>статті 13 Закону №</w:t>
        </w:r>
        <w:r w:rsidR="007E595A" w:rsidRPr="007E595A">
          <w:rPr>
            <w:rStyle w:val="a5"/>
            <w:rFonts w:ascii="Times New Roman" w:hAnsi="Times New Roman" w:cs="Times New Roman"/>
            <w:color w:val="auto"/>
            <w:sz w:val="28"/>
            <w:szCs w:val="28"/>
            <w:u w:val="none"/>
          </w:rPr>
          <w:t xml:space="preserve"> </w:t>
        </w:r>
        <w:r w:rsidRPr="007E595A">
          <w:rPr>
            <w:rStyle w:val="a5"/>
            <w:rFonts w:ascii="Times New Roman" w:hAnsi="Times New Roman" w:cs="Times New Roman"/>
            <w:color w:val="auto"/>
            <w:sz w:val="28"/>
            <w:szCs w:val="28"/>
            <w:u w:val="none"/>
          </w:rPr>
          <w:t>2262-ХІІ</w:t>
        </w:r>
      </w:hyperlink>
      <w:r w:rsidRPr="007E595A">
        <w:rPr>
          <w:rFonts w:ascii="Times New Roman" w:hAnsi="Times New Roman" w:cs="Times New Roman"/>
          <w:sz w:val="28"/>
          <w:szCs w:val="28"/>
        </w:rPr>
        <w:t>, яка застосовується саме при призначенні пенсії, а тому при перерахунку пенсії змінною величиною є лише розмір грошового забезпечення, натомість відсоткове значення розміру основної пенсії (77%), яке обчислювалося з 11.12.1997 відповідно до наявної у позивача вислуги років, є незмінним.</w:t>
      </w:r>
    </w:p>
    <w:p w:rsidR="00C01D87" w:rsidRDefault="00C01D87" w:rsidP="007E595A">
      <w:pPr>
        <w:spacing w:after="0" w:line="240" w:lineRule="auto"/>
        <w:ind w:firstLine="567"/>
        <w:jc w:val="both"/>
        <w:rPr>
          <w:rFonts w:ascii="Times New Roman" w:hAnsi="Times New Roman" w:cs="Times New Roman"/>
          <w:sz w:val="28"/>
          <w:szCs w:val="28"/>
        </w:rPr>
      </w:pPr>
    </w:p>
    <w:p w:rsidR="00C01D87" w:rsidRPr="00A645B2" w:rsidRDefault="00C01D87" w:rsidP="00C01D87">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Постановою Восьмого апеляційного адміністративного суду від 10 квітня 2020 року (</w:t>
      </w:r>
      <w:hyperlink r:id="rId29" w:history="1">
        <w:r w:rsidRPr="00A645B2">
          <w:rPr>
            <w:rStyle w:val="a5"/>
            <w:rFonts w:ascii="Times New Roman" w:hAnsi="Times New Roman" w:cs="Times New Roman"/>
            <w:color w:val="auto"/>
            <w:sz w:val="28"/>
            <w:szCs w:val="28"/>
            <w:u w:val="none"/>
          </w:rPr>
          <w:t>http://re</w:t>
        </w:r>
        <w:r w:rsidRPr="00A645B2">
          <w:rPr>
            <w:rStyle w:val="a5"/>
            <w:rFonts w:ascii="Times New Roman" w:hAnsi="Times New Roman" w:cs="Times New Roman"/>
            <w:color w:val="auto"/>
            <w:sz w:val="28"/>
            <w:szCs w:val="28"/>
            <w:u w:val="none"/>
            <w:lang w:val="en-US"/>
          </w:rPr>
          <w:t>y</w:t>
        </w:r>
        <w:r w:rsidRPr="00A645B2">
          <w:rPr>
            <w:rStyle w:val="a5"/>
            <w:rFonts w:ascii="Times New Roman" w:hAnsi="Times New Roman" w:cs="Times New Roman"/>
            <w:color w:val="auto"/>
            <w:sz w:val="28"/>
            <w:szCs w:val="28"/>
            <w:u w:val="none"/>
          </w:rPr>
          <w:t>estr.court.gov.ua/</w:t>
        </w:r>
        <w:proofErr w:type="spellStart"/>
        <w:r w:rsidRPr="00A645B2">
          <w:rPr>
            <w:rStyle w:val="a5"/>
            <w:rFonts w:ascii="Times New Roman" w:hAnsi="Times New Roman" w:cs="Times New Roman"/>
            <w:color w:val="auto"/>
            <w:sz w:val="28"/>
            <w:szCs w:val="28"/>
            <w:u w:val="none"/>
          </w:rPr>
          <w:t>Revie</w:t>
        </w:r>
        <w:r w:rsidRPr="00A645B2">
          <w:rPr>
            <w:rStyle w:val="a5"/>
            <w:rFonts w:ascii="Times New Roman" w:hAnsi="Times New Roman" w:cs="Times New Roman"/>
            <w:color w:val="auto"/>
            <w:sz w:val="28"/>
            <w:szCs w:val="28"/>
            <w:u w:val="none"/>
          </w:rPr>
          <w:t>w</w:t>
        </w:r>
        <w:proofErr w:type="spellEnd"/>
        <w:r w:rsidRPr="00A645B2">
          <w:rPr>
            <w:rStyle w:val="a5"/>
            <w:rFonts w:ascii="Times New Roman" w:hAnsi="Times New Roman" w:cs="Times New Roman"/>
            <w:color w:val="auto"/>
            <w:sz w:val="28"/>
            <w:szCs w:val="28"/>
            <w:u w:val="none"/>
          </w:rPr>
          <w:t>/88697082</w:t>
        </w:r>
      </w:hyperlink>
      <w:r w:rsidRPr="00A645B2">
        <w:rPr>
          <w:rFonts w:ascii="Times New Roman" w:hAnsi="Times New Roman" w:cs="Times New Roman"/>
          <w:sz w:val="28"/>
          <w:szCs w:val="28"/>
        </w:rPr>
        <w:t>) апеляційну скаргу ОСОБА_1 задоволено частково.</w:t>
      </w:r>
    </w:p>
    <w:p w:rsidR="00C01D87" w:rsidRPr="00A645B2" w:rsidRDefault="00C01D87" w:rsidP="00C01D87">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Рішення Закарпатського окружного адміністративного суду від 25 листопада 2019 року</w:t>
      </w:r>
      <w:r w:rsidR="000360F3">
        <w:rPr>
          <w:rFonts w:ascii="Times New Roman" w:hAnsi="Times New Roman" w:cs="Times New Roman"/>
          <w:sz w:val="28"/>
          <w:szCs w:val="28"/>
        </w:rPr>
        <w:t xml:space="preserve">, яким в задоволенні </w:t>
      </w:r>
      <w:r w:rsidR="000360F3" w:rsidRPr="00A645B2">
        <w:rPr>
          <w:rFonts w:ascii="Times New Roman" w:hAnsi="Times New Roman" w:cs="Times New Roman"/>
          <w:sz w:val="28"/>
          <w:szCs w:val="28"/>
        </w:rPr>
        <w:t>позовної заяви ОСОБА_1 відмовлено</w:t>
      </w:r>
      <w:r w:rsidR="000360F3">
        <w:rPr>
          <w:rFonts w:ascii="Times New Roman" w:hAnsi="Times New Roman" w:cs="Times New Roman"/>
          <w:sz w:val="28"/>
          <w:szCs w:val="28"/>
        </w:rPr>
        <w:t xml:space="preserve">, </w:t>
      </w:r>
      <w:r w:rsidRPr="00A645B2">
        <w:rPr>
          <w:rFonts w:ascii="Times New Roman" w:hAnsi="Times New Roman" w:cs="Times New Roman"/>
          <w:sz w:val="28"/>
          <w:szCs w:val="28"/>
        </w:rPr>
        <w:t>скасовано і прийнято нову постанову, якою позовні вимоги ОСОБА_1 задоволено частково.</w:t>
      </w:r>
    </w:p>
    <w:p w:rsidR="00C01D87" w:rsidRPr="00A645B2" w:rsidRDefault="00C01D87" w:rsidP="00C01D87">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 xml:space="preserve">Визнано частково протиправним та скасовано Рішення Головного управління Пенсійного фонду України в Закарпатській області № 4 від 11.06.2019 щодо відмови в призначенні пенсії за вислугу років ОСОБА_1 - в частині щодо відмови в призначенні пенсії за вислугу років відповідно до п. «б» </w:t>
      </w:r>
      <w:hyperlink r:id="rId30"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 12 Закону України «Про пенсійне забезпечення осіб, звільнених з військової служби, та деяких інших осіб»</w:t>
        </w:r>
      </w:hyperlink>
      <w:r w:rsidRPr="00A645B2">
        <w:rPr>
          <w:rFonts w:ascii="Times New Roman" w:hAnsi="Times New Roman" w:cs="Times New Roman"/>
          <w:sz w:val="28"/>
          <w:szCs w:val="28"/>
        </w:rPr>
        <w:t>.</w:t>
      </w:r>
    </w:p>
    <w:p w:rsidR="00C01D87" w:rsidRPr="00A645B2" w:rsidRDefault="00C01D87" w:rsidP="00C01D87">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 xml:space="preserve">Зобов`язано Головне управління Пенсійного фонду України в Закарпатській області повторно розглянути документи (заяву ОСОБА_1 про призначення пенсії, зареєстровану за № 188 від 07.06.2019, подання Закарпатського ОВК про призначення пенсії № 1314 від 04.06.2019 та інші матеріали) для призначення пенсії за вислугу років ОСОБА_1 - в частині щодо призначення пенсії за вислугу років згідно п. «б» </w:t>
      </w:r>
      <w:hyperlink r:id="rId31"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 12 Закону України «Про пенсійне забезпечення осіб, звільнених з військової служби, та деяких інших осіб»</w:t>
        </w:r>
      </w:hyperlink>
      <w:r w:rsidRPr="00A645B2">
        <w:rPr>
          <w:rFonts w:ascii="Times New Roman" w:hAnsi="Times New Roman" w:cs="Times New Roman"/>
          <w:sz w:val="28"/>
          <w:szCs w:val="28"/>
        </w:rPr>
        <w:t xml:space="preserve"> - і за результатами розгляду прийняти рішення відповідно до норм законодавства.</w:t>
      </w:r>
    </w:p>
    <w:p w:rsidR="00C01D87" w:rsidRPr="00A645B2" w:rsidRDefault="00C01D87" w:rsidP="00C01D87">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У задоволенні решта позовних вимог ОСОБА_1 відмовлено.</w:t>
      </w:r>
    </w:p>
    <w:p w:rsidR="00A645B2" w:rsidRPr="00A645B2" w:rsidRDefault="000360F3" w:rsidP="00A645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Відмовляючи в задоволенні позову, с</w:t>
      </w:r>
      <w:r w:rsidR="00C01D87" w:rsidRPr="00A645B2">
        <w:rPr>
          <w:rFonts w:ascii="Times New Roman" w:hAnsi="Times New Roman" w:cs="Times New Roman"/>
          <w:sz w:val="28"/>
          <w:szCs w:val="28"/>
        </w:rPr>
        <w:t xml:space="preserve">уд першої інстанції погодився з обґрунтуванням </w:t>
      </w:r>
      <w:r>
        <w:rPr>
          <w:rFonts w:ascii="Times New Roman" w:hAnsi="Times New Roman" w:cs="Times New Roman"/>
          <w:sz w:val="28"/>
          <w:szCs w:val="28"/>
        </w:rPr>
        <w:t xml:space="preserve">оскаржуваного </w:t>
      </w:r>
      <w:r w:rsidR="00C01D87" w:rsidRPr="00A645B2">
        <w:rPr>
          <w:rFonts w:ascii="Times New Roman" w:hAnsi="Times New Roman" w:cs="Times New Roman"/>
          <w:sz w:val="28"/>
          <w:szCs w:val="28"/>
        </w:rPr>
        <w:t>рішення</w:t>
      </w:r>
      <w:r>
        <w:rPr>
          <w:rFonts w:ascii="Times New Roman" w:hAnsi="Times New Roman" w:cs="Times New Roman"/>
          <w:sz w:val="28"/>
          <w:szCs w:val="28"/>
        </w:rPr>
        <w:t xml:space="preserve"> відповідача</w:t>
      </w:r>
      <w:r w:rsidR="00C01D87" w:rsidRPr="00A645B2">
        <w:rPr>
          <w:rFonts w:ascii="Times New Roman" w:hAnsi="Times New Roman" w:cs="Times New Roman"/>
          <w:sz w:val="28"/>
          <w:szCs w:val="28"/>
        </w:rPr>
        <w:t xml:space="preserve">, в якому зазначено, що згідно п. «а» </w:t>
      </w:r>
      <w:hyperlink r:id="rId32"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00C01D87" w:rsidRPr="00A645B2">
          <w:rPr>
            <w:rStyle w:val="a5"/>
            <w:rFonts w:ascii="Times New Roman" w:hAnsi="Times New Roman" w:cs="Times New Roman"/>
            <w:color w:val="auto"/>
            <w:sz w:val="28"/>
            <w:szCs w:val="28"/>
            <w:u w:val="none"/>
          </w:rPr>
          <w:t>ст. 12 Закону України «Про пенсійне забезпечення осіб, звільнених з військової служби, та деяких інших осіб»</w:t>
        </w:r>
      </w:hyperlink>
      <w:r w:rsidR="00C01D87" w:rsidRPr="00A645B2">
        <w:rPr>
          <w:rFonts w:ascii="Times New Roman" w:hAnsi="Times New Roman" w:cs="Times New Roman"/>
          <w:sz w:val="28"/>
          <w:szCs w:val="28"/>
        </w:rPr>
        <w:t xml:space="preserve"> пенсія за вислугу років призначається: а) особам офіцерського складу, прапорщикам і мічманам, військовослужбовцям надстрокової служби та військової служби за контрактом, іншим особам, зазначеним у пунктах «б»-«д», «ж» </w:t>
      </w:r>
      <w:hyperlink r:id="rId33" w:anchor="17" w:tgtFrame="_blank" w:tooltip="Про пенсійне забезпечення осіб, звільнених з військової служби, та деяких інших осіб; нормативно-правовий акт № 2262-XII від 09.04.1992" w:history="1">
        <w:r w:rsidR="00C01D87" w:rsidRPr="00A645B2">
          <w:rPr>
            <w:rStyle w:val="a5"/>
            <w:rFonts w:ascii="Times New Roman" w:hAnsi="Times New Roman" w:cs="Times New Roman"/>
            <w:color w:val="auto"/>
            <w:sz w:val="28"/>
            <w:szCs w:val="28"/>
            <w:u w:val="none"/>
          </w:rPr>
          <w:t>статті 1-2 цього Закону</w:t>
        </w:r>
      </w:hyperlink>
      <w:r w:rsidR="00C01D87" w:rsidRPr="00A645B2">
        <w:rPr>
          <w:rFonts w:ascii="Times New Roman" w:hAnsi="Times New Roman" w:cs="Times New Roman"/>
          <w:sz w:val="28"/>
          <w:szCs w:val="28"/>
        </w:rPr>
        <w:t xml:space="preserve"> (крім осіб, зазначених у частині третій </w:t>
      </w:r>
      <w:hyperlink r:id="rId34" w:anchor="817823" w:tgtFrame="_blank" w:tooltip="Про пенсійне забезпечення осіб, звільнених з військової служби, та деяких інших осіб; нормативно-правовий акт № 2262-XII від 09.04.1992" w:history="1">
        <w:r w:rsidR="00C01D87" w:rsidRPr="00A645B2">
          <w:rPr>
            <w:rStyle w:val="a5"/>
            <w:rFonts w:ascii="Times New Roman" w:hAnsi="Times New Roman" w:cs="Times New Roman"/>
            <w:color w:val="auto"/>
            <w:sz w:val="28"/>
            <w:szCs w:val="28"/>
            <w:u w:val="none"/>
          </w:rPr>
          <w:t>статті 5 цього Закону</w:t>
        </w:r>
      </w:hyperlink>
      <w:r w:rsidR="00C01D87" w:rsidRPr="00A645B2">
        <w:rPr>
          <w:rFonts w:ascii="Times New Roman" w:hAnsi="Times New Roman" w:cs="Times New Roman"/>
          <w:sz w:val="28"/>
          <w:szCs w:val="28"/>
        </w:rPr>
        <w:t xml:space="preserve">), незалежно від віку, якщо вони звільнені зі служби: з 1 жовтня 2018 року по 30 вересня 2019 року і на день звільнення мають вислугу 24 календарних роки і більше. Також зазначено, що оскільки на момент звільнення зі служби заявник не має необхідної для призначення пенсії вислуги років (24 календарних роки), оскільки його вислуга років в календарному </w:t>
      </w:r>
      <w:r w:rsidR="00C01D87" w:rsidRPr="00A645B2">
        <w:rPr>
          <w:rFonts w:ascii="Times New Roman" w:hAnsi="Times New Roman" w:cs="Times New Roman"/>
          <w:sz w:val="28"/>
          <w:szCs w:val="28"/>
        </w:rPr>
        <w:lastRenderedPageBreak/>
        <w:t>обчисленні на день звільнення становить 11 років 11 місяців 11 днів, то прийнято рішення про відмову у призначенні пенсії.</w:t>
      </w:r>
    </w:p>
    <w:p w:rsidR="00A645B2" w:rsidRPr="00A645B2" w:rsidRDefault="00C01D87" w:rsidP="00A645B2">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Суд апеляційної інстанції не погод</w:t>
      </w:r>
      <w:r w:rsidR="00A645B2" w:rsidRPr="00A645B2">
        <w:rPr>
          <w:rFonts w:ascii="Times New Roman" w:hAnsi="Times New Roman" w:cs="Times New Roman"/>
          <w:sz w:val="28"/>
          <w:szCs w:val="28"/>
        </w:rPr>
        <w:t>ився</w:t>
      </w:r>
      <w:r w:rsidRPr="00A645B2">
        <w:rPr>
          <w:rFonts w:ascii="Times New Roman" w:hAnsi="Times New Roman" w:cs="Times New Roman"/>
          <w:sz w:val="28"/>
          <w:szCs w:val="28"/>
        </w:rPr>
        <w:t xml:space="preserve"> з висновком суду першої інстанції щодо наявності підстав для повної відмови у задоволенні позовних вимог, з врахуванням наступного.</w:t>
      </w:r>
    </w:p>
    <w:p w:rsidR="00A645B2" w:rsidRPr="00A645B2" w:rsidRDefault="00C01D87" w:rsidP="00A645B2">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З матеріалів справи, а саме, змісту оскаржуваного рішенням ГУ ПФ України в Закарпатській області від 11.06.2019 №</w:t>
      </w:r>
      <w:r w:rsidR="00A645B2" w:rsidRPr="00A645B2">
        <w:rPr>
          <w:rFonts w:ascii="Times New Roman" w:hAnsi="Times New Roman" w:cs="Times New Roman"/>
          <w:sz w:val="28"/>
          <w:szCs w:val="28"/>
        </w:rPr>
        <w:t xml:space="preserve"> </w:t>
      </w:r>
      <w:r w:rsidRPr="00A645B2">
        <w:rPr>
          <w:rFonts w:ascii="Times New Roman" w:hAnsi="Times New Roman" w:cs="Times New Roman"/>
          <w:sz w:val="28"/>
          <w:szCs w:val="28"/>
        </w:rPr>
        <w:t>4 видно, що підставою для відмови позивачу у призначенні пенсії за вислугу років</w:t>
      </w:r>
      <w:r w:rsidR="00A645B2" w:rsidRPr="00A645B2">
        <w:rPr>
          <w:rFonts w:ascii="Times New Roman" w:hAnsi="Times New Roman" w:cs="Times New Roman"/>
          <w:sz w:val="28"/>
          <w:szCs w:val="28"/>
        </w:rPr>
        <w:t xml:space="preserve"> стало те, що згідно пункту «а» </w:t>
      </w:r>
      <w:hyperlink r:id="rId35"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w:t>
        </w:r>
        <w:r w:rsidR="00A645B2" w:rsidRPr="00A645B2">
          <w:rPr>
            <w:rStyle w:val="a5"/>
            <w:rFonts w:ascii="Times New Roman" w:hAnsi="Times New Roman" w:cs="Times New Roman"/>
            <w:color w:val="auto"/>
            <w:sz w:val="28"/>
            <w:szCs w:val="28"/>
            <w:u w:val="none"/>
          </w:rPr>
          <w:t xml:space="preserve"> </w:t>
        </w:r>
        <w:r w:rsidRPr="00A645B2">
          <w:rPr>
            <w:rStyle w:val="a5"/>
            <w:rFonts w:ascii="Times New Roman" w:hAnsi="Times New Roman" w:cs="Times New Roman"/>
            <w:color w:val="auto"/>
            <w:sz w:val="28"/>
            <w:szCs w:val="28"/>
            <w:u w:val="none"/>
          </w:rPr>
          <w:t>12 Закону України «Про пенсійне забезпечення осіб, звільнених з військової служби, та деяких інших осіб»</w:t>
        </w:r>
      </w:hyperlink>
      <w:r w:rsidR="00A645B2" w:rsidRPr="00A645B2">
        <w:rPr>
          <w:rFonts w:ascii="Times New Roman" w:hAnsi="Times New Roman" w:cs="Times New Roman"/>
          <w:sz w:val="28"/>
          <w:szCs w:val="28"/>
        </w:rPr>
        <w:t xml:space="preserve"> </w:t>
      </w:r>
      <w:r w:rsidRPr="00A645B2">
        <w:rPr>
          <w:rFonts w:ascii="Times New Roman" w:hAnsi="Times New Roman" w:cs="Times New Roman"/>
          <w:sz w:val="28"/>
          <w:szCs w:val="28"/>
        </w:rPr>
        <w:t>пенсія за вислугу років призначається особам офіцерського складу, прапорщикам і мічманам, військовослужбовцям надстрокової служби та військової служби за контрактом, іншим особам, за</w:t>
      </w:r>
      <w:r w:rsidR="00A645B2" w:rsidRPr="00A645B2">
        <w:rPr>
          <w:rFonts w:ascii="Times New Roman" w:hAnsi="Times New Roman" w:cs="Times New Roman"/>
          <w:sz w:val="28"/>
          <w:szCs w:val="28"/>
        </w:rPr>
        <w:t xml:space="preserve">значеним у пунктах «б»-«д», «ж» </w:t>
      </w:r>
      <w:hyperlink r:id="rId36" w:anchor="17"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статті 1-2 цього Закону</w:t>
        </w:r>
      </w:hyperlink>
      <w:r w:rsidR="00A645B2" w:rsidRPr="00A645B2">
        <w:rPr>
          <w:rFonts w:ascii="Times New Roman" w:hAnsi="Times New Roman" w:cs="Times New Roman"/>
          <w:sz w:val="28"/>
          <w:szCs w:val="28"/>
        </w:rPr>
        <w:t xml:space="preserve"> </w:t>
      </w:r>
      <w:r w:rsidRPr="00A645B2">
        <w:rPr>
          <w:rFonts w:ascii="Times New Roman" w:hAnsi="Times New Roman" w:cs="Times New Roman"/>
          <w:sz w:val="28"/>
          <w:szCs w:val="28"/>
        </w:rPr>
        <w:t>(крім ос</w:t>
      </w:r>
      <w:r w:rsidR="00A645B2" w:rsidRPr="00A645B2">
        <w:rPr>
          <w:rFonts w:ascii="Times New Roman" w:hAnsi="Times New Roman" w:cs="Times New Roman"/>
          <w:sz w:val="28"/>
          <w:szCs w:val="28"/>
        </w:rPr>
        <w:t xml:space="preserve">іб, зазначених у частині третій </w:t>
      </w:r>
      <w:hyperlink r:id="rId37" w:anchor="817823"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статті 5 цього Закону</w:t>
        </w:r>
      </w:hyperlink>
      <w:r w:rsidRPr="00A645B2">
        <w:rPr>
          <w:rFonts w:ascii="Times New Roman" w:hAnsi="Times New Roman" w:cs="Times New Roman"/>
          <w:sz w:val="28"/>
          <w:szCs w:val="28"/>
        </w:rPr>
        <w:t>), незалежно від віку, якщо вони звільнені зі служби: з 1 жовтня 2018 року по 30 вересня 2019 року і на день звільнення мають вислугу 24 календарних роки і більше.</w:t>
      </w:r>
    </w:p>
    <w:p w:rsidR="00A645B2" w:rsidRPr="00A645B2" w:rsidRDefault="00C01D87" w:rsidP="00A645B2">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Тобто, матеріалами справи підтверджено та відображено у письмових Відзивах відповідача ГУ ПФ України в Закарпатській області на позовну заяву і на апеляційну скаргу, факт про те, що питання щодо наявності підстав для призначення пенсії ОСОБА_1 за вислугу</w:t>
      </w:r>
      <w:r w:rsidR="00A645B2" w:rsidRPr="00A645B2">
        <w:rPr>
          <w:rFonts w:ascii="Times New Roman" w:hAnsi="Times New Roman" w:cs="Times New Roman"/>
          <w:sz w:val="28"/>
          <w:szCs w:val="28"/>
        </w:rPr>
        <w:t xml:space="preserve"> років відповідно до пункту «б» </w:t>
      </w:r>
      <w:hyperlink r:id="rId38"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w:t>
        </w:r>
        <w:r w:rsidR="00A645B2" w:rsidRPr="00A645B2">
          <w:rPr>
            <w:rStyle w:val="a5"/>
            <w:rFonts w:ascii="Times New Roman" w:hAnsi="Times New Roman" w:cs="Times New Roman"/>
            <w:color w:val="auto"/>
            <w:sz w:val="28"/>
            <w:szCs w:val="28"/>
            <w:u w:val="none"/>
          </w:rPr>
          <w:t xml:space="preserve"> </w:t>
        </w:r>
        <w:r w:rsidRPr="00A645B2">
          <w:rPr>
            <w:rStyle w:val="a5"/>
            <w:rFonts w:ascii="Times New Roman" w:hAnsi="Times New Roman" w:cs="Times New Roman"/>
            <w:color w:val="auto"/>
            <w:sz w:val="28"/>
            <w:szCs w:val="28"/>
            <w:u w:val="none"/>
          </w:rPr>
          <w:t>12 Закону України «Про пенсійне забезпечення осіб, звільнених з військової служби, та деяких інших осіб»</w:t>
        </w:r>
      </w:hyperlink>
      <w:r w:rsidRPr="00A645B2">
        <w:rPr>
          <w:rFonts w:ascii="Times New Roman" w:hAnsi="Times New Roman" w:cs="Times New Roman"/>
          <w:sz w:val="28"/>
          <w:szCs w:val="28"/>
        </w:rPr>
        <w:t>, відповідачем ГУ ПФ України в Закарпатській області не розглядалося, оскільки досліджувалось лише питання щодо наявності у позивача</w:t>
      </w:r>
      <w:r w:rsidR="00A645B2" w:rsidRPr="00A645B2">
        <w:rPr>
          <w:rFonts w:ascii="Times New Roman" w:hAnsi="Times New Roman" w:cs="Times New Roman"/>
          <w:sz w:val="28"/>
          <w:szCs w:val="28"/>
        </w:rPr>
        <w:t xml:space="preserve"> права на пенсію за пунктом «а» </w:t>
      </w:r>
      <w:hyperlink r:id="rId39"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статті 12 цього Закону</w:t>
        </w:r>
      </w:hyperlink>
      <w:r w:rsidRPr="00A645B2">
        <w:rPr>
          <w:rFonts w:ascii="Times New Roman" w:hAnsi="Times New Roman" w:cs="Times New Roman"/>
          <w:sz w:val="28"/>
          <w:szCs w:val="28"/>
        </w:rPr>
        <w:t>.</w:t>
      </w:r>
    </w:p>
    <w:p w:rsidR="00A645B2" w:rsidRPr="00A645B2" w:rsidRDefault="00C01D87" w:rsidP="00A645B2">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За таких обставин, являється протиправним оскаржене позивачем рішення відповідача ГУ ПФ України в Закарпатській області №</w:t>
      </w:r>
      <w:r w:rsidR="00A645B2" w:rsidRPr="00A645B2">
        <w:rPr>
          <w:rFonts w:ascii="Times New Roman" w:hAnsi="Times New Roman" w:cs="Times New Roman"/>
          <w:sz w:val="28"/>
          <w:szCs w:val="28"/>
        </w:rPr>
        <w:t xml:space="preserve"> </w:t>
      </w:r>
      <w:r w:rsidRPr="00A645B2">
        <w:rPr>
          <w:rFonts w:ascii="Times New Roman" w:hAnsi="Times New Roman" w:cs="Times New Roman"/>
          <w:sz w:val="28"/>
          <w:szCs w:val="28"/>
        </w:rPr>
        <w:t>4 від 11.06.2019, в частині щодо відмови позивач</w:t>
      </w:r>
      <w:r w:rsidR="00A645B2" w:rsidRPr="00A645B2">
        <w:rPr>
          <w:rFonts w:ascii="Times New Roman" w:hAnsi="Times New Roman" w:cs="Times New Roman"/>
          <w:sz w:val="28"/>
          <w:szCs w:val="28"/>
        </w:rPr>
        <w:t xml:space="preserve">у в призначенні пенсії за усією </w:t>
      </w:r>
      <w:hyperlink r:id="rId40"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статтею 12 Закону України «Про пенсійне забезпечення осіб, звільнених з військової служби, та деяких інших осіб»</w:t>
        </w:r>
      </w:hyperlink>
      <w:r w:rsidRPr="00A645B2">
        <w:rPr>
          <w:rFonts w:ascii="Times New Roman" w:hAnsi="Times New Roman" w:cs="Times New Roman"/>
          <w:sz w:val="28"/>
          <w:szCs w:val="28"/>
        </w:rPr>
        <w:t>, в тому числ</w:t>
      </w:r>
      <w:r w:rsidR="00A645B2" w:rsidRPr="00A645B2">
        <w:rPr>
          <w:rFonts w:ascii="Times New Roman" w:hAnsi="Times New Roman" w:cs="Times New Roman"/>
          <w:sz w:val="28"/>
          <w:szCs w:val="28"/>
        </w:rPr>
        <w:t xml:space="preserve">і і щодо відмови за пунктом «б» </w:t>
      </w:r>
      <w:hyperlink r:id="rId41"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статті 12 цього Закону</w:t>
        </w:r>
      </w:hyperlink>
      <w:r w:rsidRPr="00A645B2">
        <w:rPr>
          <w:rFonts w:ascii="Times New Roman" w:hAnsi="Times New Roman" w:cs="Times New Roman"/>
          <w:sz w:val="28"/>
          <w:szCs w:val="28"/>
        </w:rPr>
        <w:t>, як про це просив позивач.</w:t>
      </w:r>
    </w:p>
    <w:p w:rsidR="00A645B2" w:rsidRPr="00A645B2" w:rsidRDefault="00C01D87" w:rsidP="00A645B2">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З цього приводу колегія суддів зазнач</w:t>
      </w:r>
      <w:r w:rsidR="00A645B2" w:rsidRPr="00A645B2">
        <w:rPr>
          <w:rFonts w:ascii="Times New Roman" w:hAnsi="Times New Roman" w:cs="Times New Roman"/>
          <w:sz w:val="28"/>
          <w:szCs w:val="28"/>
        </w:rPr>
        <w:t>ила</w:t>
      </w:r>
      <w:r w:rsidRPr="00A645B2">
        <w:rPr>
          <w:rFonts w:ascii="Times New Roman" w:hAnsi="Times New Roman" w:cs="Times New Roman"/>
          <w:sz w:val="28"/>
          <w:szCs w:val="28"/>
        </w:rPr>
        <w:t>, що відповідач протиправно не розглянувши по суті питання щодо наявності у позивача права на призначення пенсії за вислу</w:t>
      </w:r>
      <w:r w:rsidR="00A645B2" w:rsidRPr="00A645B2">
        <w:rPr>
          <w:rFonts w:ascii="Times New Roman" w:hAnsi="Times New Roman" w:cs="Times New Roman"/>
          <w:sz w:val="28"/>
          <w:szCs w:val="28"/>
        </w:rPr>
        <w:t xml:space="preserve">гу років на підставі пункту «б» </w:t>
      </w:r>
      <w:hyperlink r:id="rId42"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w:t>
        </w:r>
        <w:r w:rsidR="00A645B2" w:rsidRPr="00A645B2">
          <w:rPr>
            <w:rStyle w:val="a5"/>
            <w:rFonts w:ascii="Times New Roman" w:hAnsi="Times New Roman" w:cs="Times New Roman"/>
            <w:color w:val="auto"/>
            <w:sz w:val="28"/>
            <w:szCs w:val="28"/>
            <w:u w:val="none"/>
          </w:rPr>
          <w:t xml:space="preserve"> </w:t>
        </w:r>
        <w:r w:rsidRPr="00A645B2">
          <w:rPr>
            <w:rStyle w:val="a5"/>
            <w:rFonts w:ascii="Times New Roman" w:hAnsi="Times New Roman" w:cs="Times New Roman"/>
            <w:color w:val="auto"/>
            <w:sz w:val="28"/>
            <w:szCs w:val="28"/>
            <w:u w:val="none"/>
          </w:rPr>
          <w:t>12 Закону України «Про пенсійне забезпечення осіб, звільнених з військової служби, та деяких інших осіб»</w:t>
        </w:r>
      </w:hyperlink>
      <w:r w:rsidRPr="00A645B2">
        <w:rPr>
          <w:rFonts w:ascii="Times New Roman" w:hAnsi="Times New Roman" w:cs="Times New Roman"/>
          <w:sz w:val="28"/>
          <w:szCs w:val="28"/>
        </w:rPr>
        <w:t>, прийняв незаконне і необґрунтоване Рішення №</w:t>
      </w:r>
      <w:r w:rsidR="00A645B2" w:rsidRPr="00A645B2">
        <w:rPr>
          <w:rFonts w:ascii="Times New Roman" w:hAnsi="Times New Roman" w:cs="Times New Roman"/>
          <w:sz w:val="28"/>
          <w:szCs w:val="28"/>
        </w:rPr>
        <w:t xml:space="preserve"> </w:t>
      </w:r>
      <w:r w:rsidRPr="00A645B2">
        <w:rPr>
          <w:rFonts w:ascii="Times New Roman" w:hAnsi="Times New Roman" w:cs="Times New Roman"/>
          <w:sz w:val="28"/>
          <w:szCs w:val="28"/>
        </w:rPr>
        <w:t>4 від 11.06.2019 щодо відмови позивачу в призначення пенсії за ус</w:t>
      </w:r>
      <w:r w:rsidR="00A645B2" w:rsidRPr="00A645B2">
        <w:rPr>
          <w:rFonts w:ascii="Times New Roman" w:hAnsi="Times New Roman" w:cs="Times New Roman"/>
          <w:sz w:val="28"/>
          <w:szCs w:val="28"/>
        </w:rPr>
        <w:t xml:space="preserve">іма підставами, які передбачені </w:t>
      </w:r>
      <w:hyperlink r:id="rId43"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Pr="00A645B2">
          <w:rPr>
            <w:rStyle w:val="a5"/>
            <w:rFonts w:ascii="Times New Roman" w:hAnsi="Times New Roman" w:cs="Times New Roman"/>
            <w:color w:val="auto"/>
            <w:sz w:val="28"/>
            <w:szCs w:val="28"/>
            <w:u w:val="none"/>
          </w:rPr>
          <w:t>статтею 12 цього Закону</w:t>
        </w:r>
      </w:hyperlink>
      <w:r w:rsidRPr="00A645B2">
        <w:rPr>
          <w:rFonts w:ascii="Times New Roman" w:hAnsi="Times New Roman" w:cs="Times New Roman"/>
          <w:sz w:val="28"/>
          <w:szCs w:val="28"/>
        </w:rPr>
        <w:t>.</w:t>
      </w:r>
    </w:p>
    <w:p w:rsidR="00C01D87" w:rsidRPr="00A645B2" w:rsidRDefault="00A645B2" w:rsidP="00A645B2">
      <w:pPr>
        <w:spacing w:after="0" w:line="240" w:lineRule="auto"/>
        <w:ind w:firstLine="567"/>
        <w:jc w:val="both"/>
        <w:rPr>
          <w:rFonts w:ascii="Times New Roman" w:hAnsi="Times New Roman" w:cs="Times New Roman"/>
          <w:sz w:val="28"/>
          <w:szCs w:val="28"/>
        </w:rPr>
      </w:pPr>
      <w:r w:rsidRPr="00A645B2">
        <w:rPr>
          <w:rFonts w:ascii="Times New Roman" w:hAnsi="Times New Roman" w:cs="Times New Roman"/>
          <w:sz w:val="28"/>
          <w:szCs w:val="28"/>
        </w:rPr>
        <w:t>Відповідно</w:t>
      </w:r>
      <w:r w:rsidR="00C01D87" w:rsidRPr="00A645B2">
        <w:rPr>
          <w:rFonts w:ascii="Times New Roman" w:hAnsi="Times New Roman" w:cs="Times New Roman"/>
          <w:sz w:val="28"/>
          <w:szCs w:val="28"/>
        </w:rPr>
        <w:t>, оскаржене позивачем рішення відповідача у відповідній (оскарженій позивачем) частині, підлягає скасуванню, а документи щодо призначення пенсії за вислугу років поз</w:t>
      </w:r>
      <w:r w:rsidRPr="00A645B2">
        <w:rPr>
          <w:rFonts w:ascii="Times New Roman" w:hAnsi="Times New Roman" w:cs="Times New Roman"/>
          <w:sz w:val="28"/>
          <w:szCs w:val="28"/>
        </w:rPr>
        <w:t xml:space="preserve">ивачу ОСОБА_1 згідно пункту «б» </w:t>
      </w:r>
      <w:hyperlink r:id="rId44" w:anchor="817852" w:tgtFrame="_blank" w:tooltip="Про пенсійне забезпечення осіб, звільнених з військової служби, та деяких інших осіб; нормативно-правовий акт № 2262-XII від 09.04.1992" w:history="1">
        <w:r w:rsidR="00C01D87" w:rsidRPr="00A645B2">
          <w:rPr>
            <w:rStyle w:val="a5"/>
            <w:rFonts w:ascii="Times New Roman" w:hAnsi="Times New Roman" w:cs="Times New Roman"/>
            <w:color w:val="auto"/>
            <w:sz w:val="28"/>
            <w:szCs w:val="28"/>
            <w:u w:val="none"/>
          </w:rPr>
          <w:t>статті 12 Закону України «Про пенсійне забезпечення осіб, звільнених з військової служби, та деяких інших осіб»</w:t>
        </w:r>
      </w:hyperlink>
      <w:r w:rsidRPr="00A645B2">
        <w:rPr>
          <w:rFonts w:ascii="Times New Roman" w:hAnsi="Times New Roman" w:cs="Times New Roman"/>
          <w:sz w:val="28"/>
          <w:szCs w:val="28"/>
        </w:rPr>
        <w:t xml:space="preserve"> слід </w:t>
      </w:r>
      <w:r w:rsidR="00C01D87" w:rsidRPr="00A645B2">
        <w:rPr>
          <w:rFonts w:ascii="Times New Roman" w:hAnsi="Times New Roman" w:cs="Times New Roman"/>
          <w:sz w:val="28"/>
          <w:szCs w:val="28"/>
        </w:rPr>
        <w:t>повторно розгля</w:t>
      </w:r>
      <w:r w:rsidRPr="00A645B2">
        <w:rPr>
          <w:rFonts w:ascii="Times New Roman" w:hAnsi="Times New Roman" w:cs="Times New Roman"/>
          <w:sz w:val="28"/>
          <w:szCs w:val="28"/>
        </w:rPr>
        <w:t xml:space="preserve">нути </w:t>
      </w:r>
      <w:r w:rsidR="00C01D87" w:rsidRPr="00A645B2">
        <w:rPr>
          <w:rFonts w:ascii="Times New Roman" w:hAnsi="Times New Roman" w:cs="Times New Roman"/>
          <w:sz w:val="28"/>
          <w:szCs w:val="28"/>
        </w:rPr>
        <w:t>уповноваженим органом, тобто Головним УПФУ в Закарпатській області.</w:t>
      </w:r>
    </w:p>
    <w:p w:rsidR="00261506" w:rsidRPr="007E595A" w:rsidRDefault="00261506" w:rsidP="00CE4755">
      <w:pPr>
        <w:spacing w:after="0" w:line="240" w:lineRule="auto"/>
        <w:jc w:val="both"/>
        <w:rPr>
          <w:rFonts w:ascii="Times New Roman" w:eastAsia="Times New Roman" w:hAnsi="Times New Roman" w:cs="Times New Roman"/>
          <w:sz w:val="28"/>
          <w:szCs w:val="28"/>
          <w:lang w:eastAsia="uk-UA"/>
        </w:rPr>
      </w:pPr>
    </w:p>
    <w:p w:rsidR="00676CEE" w:rsidRPr="00392B8E" w:rsidRDefault="00676CEE" w:rsidP="00676CEE">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lastRenderedPageBreak/>
        <w:t>Постановою Восьмого апеляційного адміністративного суду від 05 березня 2020 року (</w:t>
      </w:r>
      <w:hyperlink r:id="rId45" w:history="1">
        <w:r w:rsidRPr="00392B8E">
          <w:rPr>
            <w:rStyle w:val="a5"/>
            <w:rFonts w:ascii="Times New Roman" w:hAnsi="Times New Roman" w:cs="Times New Roman"/>
            <w:color w:val="auto"/>
            <w:sz w:val="28"/>
            <w:szCs w:val="28"/>
            <w:u w:val="none"/>
          </w:rPr>
          <w:t>http://re</w:t>
        </w:r>
        <w:r w:rsidRPr="00392B8E">
          <w:rPr>
            <w:rStyle w:val="a5"/>
            <w:rFonts w:ascii="Times New Roman" w:hAnsi="Times New Roman" w:cs="Times New Roman"/>
            <w:color w:val="auto"/>
            <w:sz w:val="28"/>
            <w:szCs w:val="28"/>
            <w:u w:val="none"/>
            <w:lang w:val="en-US"/>
          </w:rPr>
          <w:t>y</w:t>
        </w:r>
        <w:r w:rsidRPr="00392B8E">
          <w:rPr>
            <w:rStyle w:val="a5"/>
            <w:rFonts w:ascii="Times New Roman" w:hAnsi="Times New Roman" w:cs="Times New Roman"/>
            <w:color w:val="auto"/>
            <w:sz w:val="28"/>
            <w:szCs w:val="28"/>
            <w:u w:val="none"/>
          </w:rPr>
          <w:t>estr.court.gov.ua/</w:t>
        </w:r>
        <w:proofErr w:type="spellStart"/>
        <w:r w:rsidRPr="00392B8E">
          <w:rPr>
            <w:rStyle w:val="a5"/>
            <w:rFonts w:ascii="Times New Roman" w:hAnsi="Times New Roman" w:cs="Times New Roman"/>
            <w:color w:val="auto"/>
            <w:sz w:val="28"/>
            <w:szCs w:val="28"/>
            <w:u w:val="none"/>
          </w:rPr>
          <w:t>Review</w:t>
        </w:r>
        <w:proofErr w:type="spellEnd"/>
        <w:r w:rsidRPr="00392B8E">
          <w:rPr>
            <w:rStyle w:val="a5"/>
            <w:rFonts w:ascii="Times New Roman" w:hAnsi="Times New Roman" w:cs="Times New Roman"/>
            <w:color w:val="auto"/>
            <w:sz w:val="28"/>
            <w:szCs w:val="28"/>
            <w:u w:val="none"/>
          </w:rPr>
          <w:t>/88143375</w:t>
        </w:r>
      </w:hyperlink>
      <w:r w:rsidRPr="00392B8E">
        <w:rPr>
          <w:rFonts w:ascii="Times New Roman" w:hAnsi="Times New Roman" w:cs="Times New Roman"/>
          <w:sz w:val="28"/>
          <w:szCs w:val="28"/>
        </w:rPr>
        <w:t>) апеляційну скаргу Головного управління Пенсійного фонду України в Івано-Франківській області задоволено. Рішення Івано-Франківського окружного адміністративного суду від 11 грудня 2019 року скасовано та прийнято постанову, якою в задоволенні адміністративного позову ОСОБА_1 відмовлено.</w:t>
      </w:r>
    </w:p>
    <w:p w:rsidR="00676CEE" w:rsidRPr="00392B8E" w:rsidRDefault="00676CEE" w:rsidP="00676CEE">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Рішенням Івано-Франківського окружного адміністративного суду від 11 грудня 2019 року адміністративний позов задоволено. Визнано протиправною бездіяльність Головного управління Пенсійного фонду України в Івано-Франківській області в частині встановлення ОСОБА_1 щомісячного грошового утримання в меншому розмірі без врахування 3 років 4 місяців роботи на посаді стажиста судді в </w:t>
      </w:r>
      <w:proofErr w:type="spellStart"/>
      <w:r w:rsidRPr="00392B8E">
        <w:rPr>
          <w:rFonts w:ascii="Times New Roman" w:hAnsi="Times New Roman" w:cs="Times New Roman"/>
          <w:sz w:val="28"/>
          <w:szCs w:val="28"/>
        </w:rPr>
        <w:t>Городенківському</w:t>
      </w:r>
      <w:proofErr w:type="spellEnd"/>
      <w:r w:rsidRPr="00392B8E">
        <w:rPr>
          <w:rFonts w:ascii="Times New Roman" w:hAnsi="Times New Roman" w:cs="Times New Roman"/>
          <w:sz w:val="28"/>
          <w:szCs w:val="28"/>
        </w:rPr>
        <w:t xml:space="preserve"> районному суді Івано-Франківської області в період з 02.08.1993 по 02.12.1996. Зобов`язано Головне управління Пенсійного фонду України в Івано-Франківській області зарахувати до стажу роботи ОСОБА_1, що дає право на щомісячне грошове утримання судді у відставці 3 роки 4 місяці роботи на посаді стажиста судді в </w:t>
      </w:r>
      <w:proofErr w:type="spellStart"/>
      <w:r w:rsidRPr="00392B8E">
        <w:rPr>
          <w:rFonts w:ascii="Times New Roman" w:hAnsi="Times New Roman" w:cs="Times New Roman"/>
          <w:sz w:val="28"/>
          <w:szCs w:val="28"/>
        </w:rPr>
        <w:t>Городенківському</w:t>
      </w:r>
      <w:proofErr w:type="spellEnd"/>
      <w:r w:rsidRPr="00392B8E">
        <w:rPr>
          <w:rFonts w:ascii="Times New Roman" w:hAnsi="Times New Roman" w:cs="Times New Roman"/>
          <w:sz w:val="28"/>
          <w:szCs w:val="28"/>
        </w:rPr>
        <w:t xml:space="preserve"> районному суді Івано-Франківської області. Зобов`язано Головне управління Пенсійного фонду України в Івано-Франківській області з 03.10.2016 нарахувати та виплатити ОСОБА_1 щомісячне довічне грошове утримання судді відповідно до статті 141 Закону України «Про судоустрій та статус суддів» в розмірі 90% заробітної плати судді без обмеження граничного розміру щомісячного довічного грошового утримання, з урахуванням виплачених сум.</w:t>
      </w:r>
    </w:p>
    <w:p w:rsidR="00676CEE" w:rsidRPr="00392B8E" w:rsidRDefault="00676CEE" w:rsidP="00676CEE">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Задовольняючи адміністративний позов суд першої інстанції виходив з того, що до загального стажу роботи ОСОБА_1, який дає право на отримання щомісячного грошового утримання належить враховувати період роботи позивача на посаді стажиста </w:t>
      </w:r>
      <w:proofErr w:type="spellStart"/>
      <w:r w:rsidRPr="00392B8E">
        <w:rPr>
          <w:rFonts w:ascii="Times New Roman" w:hAnsi="Times New Roman" w:cs="Times New Roman"/>
          <w:sz w:val="28"/>
          <w:szCs w:val="28"/>
        </w:rPr>
        <w:t>Городенківського</w:t>
      </w:r>
      <w:proofErr w:type="spellEnd"/>
      <w:r w:rsidRPr="00392B8E">
        <w:rPr>
          <w:rFonts w:ascii="Times New Roman" w:hAnsi="Times New Roman" w:cs="Times New Roman"/>
          <w:sz w:val="28"/>
          <w:szCs w:val="28"/>
        </w:rPr>
        <w:t xml:space="preserve"> районного суду Івано-Франківської області з 02.08.1993 по 10.12.1996.</w:t>
      </w:r>
    </w:p>
    <w:p w:rsidR="007D3018" w:rsidRPr="00392B8E" w:rsidRDefault="007D3018" w:rsidP="00676CEE">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З матеріалів справи видно, що позивач з 02.08.1993 зарахована на посаду стажиста </w:t>
      </w:r>
      <w:proofErr w:type="spellStart"/>
      <w:r w:rsidRPr="00392B8E">
        <w:rPr>
          <w:rFonts w:ascii="Times New Roman" w:hAnsi="Times New Roman" w:cs="Times New Roman"/>
          <w:sz w:val="28"/>
          <w:szCs w:val="28"/>
        </w:rPr>
        <w:t>Городенківського</w:t>
      </w:r>
      <w:proofErr w:type="spellEnd"/>
      <w:r w:rsidRPr="00392B8E">
        <w:rPr>
          <w:rFonts w:ascii="Times New Roman" w:hAnsi="Times New Roman" w:cs="Times New Roman"/>
          <w:sz w:val="28"/>
          <w:szCs w:val="28"/>
        </w:rPr>
        <w:t xml:space="preserve"> районного суду, згідно наказу №02-7/36 від 30.07.1993, з виплатою заробітної плати в розмірі 75% посадового окладу судді та 10.12.1996 звільнена з посади стажиста, на підставі наказу №02-7/70 від 11.12.1996, що підтверджується трудовою книжкою позивача НОМЕР_1 від 04.08.1977 та довідкою №3725/08-1432, виданою 12.07.2019 Головним територіальним управлінням юстиції в Івано-Франківській.</w:t>
      </w:r>
    </w:p>
    <w:p w:rsidR="00FB0168" w:rsidRPr="00392B8E" w:rsidRDefault="00676CEE" w:rsidP="00FB0168">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Надаючи правову оцінку</w:t>
      </w:r>
      <w:r w:rsidR="007D3018" w:rsidRPr="00392B8E">
        <w:rPr>
          <w:rFonts w:ascii="Times New Roman" w:hAnsi="Times New Roman" w:cs="Times New Roman"/>
          <w:sz w:val="28"/>
          <w:szCs w:val="28"/>
        </w:rPr>
        <w:t xml:space="preserve"> спірним правовідносинам колегією</w:t>
      </w:r>
      <w:r w:rsidRPr="00392B8E">
        <w:rPr>
          <w:rFonts w:ascii="Times New Roman" w:hAnsi="Times New Roman" w:cs="Times New Roman"/>
          <w:sz w:val="28"/>
          <w:szCs w:val="28"/>
        </w:rPr>
        <w:t xml:space="preserve"> суддів</w:t>
      </w:r>
      <w:r w:rsidR="007D3018" w:rsidRPr="00392B8E">
        <w:rPr>
          <w:rFonts w:ascii="Times New Roman" w:hAnsi="Times New Roman" w:cs="Times New Roman"/>
          <w:sz w:val="28"/>
          <w:szCs w:val="28"/>
        </w:rPr>
        <w:t xml:space="preserve"> зазначено, що </w:t>
      </w:r>
      <w:r w:rsidRPr="00392B8E">
        <w:rPr>
          <w:rFonts w:ascii="Times New Roman" w:hAnsi="Times New Roman" w:cs="Times New Roman"/>
          <w:sz w:val="28"/>
          <w:szCs w:val="28"/>
        </w:rPr>
        <w:t xml:space="preserve">в матеріалах справи міститься довідка про стаж роботи </w:t>
      </w:r>
      <w:r w:rsidR="007D3018" w:rsidRPr="00392B8E">
        <w:rPr>
          <w:rFonts w:ascii="Times New Roman" w:hAnsi="Times New Roman" w:cs="Times New Roman"/>
          <w:sz w:val="28"/>
          <w:szCs w:val="28"/>
        </w:rPr>
        <w:t xml:space="preserve">позивача </w:t>
      </w:r>
      <w:r w:rsidRPr="00392B8E">
        <w:rPr>
          <w:rFonts w:ascii="Times New Roman" w:hAnsi="Times New Roman" w:cs="Times New Roman"/>
          <w:sz w:val="28"/>
          <w:szCs w:val="28"/>
        </w:rPr>
        <w:t xml:space="preserve">без врахування періоду роботи на посаді стажиста до державної служби, а тому в Управління </w:t>
      </w:r>
      <w:r w:rsidR="007D3018" w:rsidRPr="00392B8E">
        <w:rPr>
          <w:rFonts w:ascii="Times New Roman" w:hAnsi="Times New Roman" w:cs="Times New Roman"/>
          <w:sz w:val="28"/>
          <w:szCs w:val="28"/>
        </w:rPr>
        <w:t>не було</w:t>
      </w:r>
      <w:r w:rsidRPr="00392B8E">
        <w:rPr>
          <w:rFonts w:ascii="Times New Roman" w:hAnsi="Times New Roman" w:cs="Times New Roman"/>
          <w:sz w:val="28"/>
          <w:szCs w:val="28"/>
        </w:rPr>
        <w:t xml:space="preserve"> підстав зараховувати до стажу державної служби перебування позивача на посаді стажиста суду.</w:t>
      </w:r>
      <w:r w:rsidR="00FB0168" w:rsidRPr="00392B8E">
        <w:rPr>
          <w:rFonts w:ascii="Times New Roman" w:hAnsi="Times New Roman" w:cs="Times New Roman"/>
          <w:sz w:val="28"/>
          <w:szCs w:val="28"/>
        </w:rPr>
        <w:t xml:space="preserve"> Таким чином в матеріалах справи довідка, в якій би був зарахований період перебування позивача на посаді стажиста </w:t>
      </w:r>
      <w:proofErr w:type="spellStart"/>
      <w:r w:rsidR="00FB0168" w:rsidRPr="00392B8E">
        <w:rPr>
          <w:rFonts w:ascii="Times New Roman" w:hAnsi="Times New Roman" w:cs="Times New Roman"/>
          <w:sz w:val="28"/>
          <w:szCs w:val="28"/>
        </w:rPr>
        <w:t>Городенківського</w:t>
      </w:r>
      <w:proofErr w:type="spellEnd"/>
      <w:r w:rsidR="00FB0168" w:rsidRPr="00392B8E">
        <w:rPr>
          <w:rFonts w:ascii="Times New Roman" w:hAnsi="Times New Roman" w:cs="Times New Roman"/>
          <w:sz w:val="28"/>
          <w:szCs w:val="28"/>
        </w:rPr>
        <w:t xml:space="preserve"> районного суду відсутня.</w:t>
      </w:r>
    </w:p>
    <w:p w:rsidR="00FB0168" w:rsidRPr="00392B8E" w:rsidRDefault="00676CEE" w:rsidP="00FB0168">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Позивач не зверталася з позовом до суду, в якому працювала та відповідного Територіального управління Державної судової адміністрації про зобов`язання останніх надати таку довідку, хоча посилається на постанову Верховного Суду </w:t>
      </w:r>
      <w:r w:rsidRPr="00392B8E">
        <w:rPr>
          <w:rFonts w:ascii="Times New Roman" w:hAnsi="Times New Roman" w:cs="Times New Roman"/>
          <w:sz w:val="28"/>
          <w:szCs w:val="28"/>
        </w:rPr>
        <w:lastRenderedPageBreak/>
        <w:t>від 14.11.2018 по справі №819/1550/16, в якій це право позивача захищено саме у такий спосіб.</w:t>
      </w:r>
    </w:p>
    <w:p w:rsidR="00FB0168" w:rsidRPr="00392B8E" w:rsidRDefault="00676CEE" w:rsidP="00FB0168">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Відтак, на переконання колегії суддів звернення до управління Пенсійного фонду України в Івано-Франківській області з вимогою зараховувати до стажу державної служби перебування по</w:t>
      </w:r>
      <w:r w:rsidR="00FB0168" w:rsidRPr="00392B8E">
        <w:rPr>
          <w:rFonts w:ascii="Times New Roman" w:hAnsi="Times New Roman" w:cs="Times New Roman"/>
          <w:sz w:val="28"/>
          <w:szCs w:val="28"/>
        </w:rPr>
        <w:t>зивача на посаді стажиста суду було</w:t>
      </w:r>
      <w:r w:rsidRPr="00392B8E">
        <w:rPr>
          <w:rFonts w:ascii="Times New Roman" w:hAnsi="Times New Roman" w:cs="Times New Roman"/>
          <w:sz w:val="28"/>
          <w:szCs w:val="28"/>
        </w:rPr>
        <w:t xml:space="preserve"> передчасним.</w:t>
      </w:r>
    </w:p>
    <w:p w:rsidR="00FB0168" w:rsidRPr="00392B8E" w:rsidRDefault="00676CEE" w:rsidP="00FB0168">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Замінити відповідача апеляційна інстанція не має повноважень.</w:t>
      </w:r>
    </w:p>
    <w:p w:rsidR="00676CEE" w:rsidRPr="00392B8E" w:rsidRDefault="00676CEE" w:rsidP="00FB0168">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За таких обставин, колегія суддів дійшла висновку, що відмова ОСОБА_1 у зарахуванні роботи на посаді стажиста судді в </w:t>
      </w:r>
      <w:proofErr w:type="spellStart"/>
      <w:r w:rsidRPr="00392B8E">
        <w:rPr>
          <w:rFonts w:ascii="Times New Roman" w:hAnsi="Times New Roman" w:cs="Times New Roman"/>
          <w:sz w:val="28"/>
          <w:szCs w:val="28"/>
        </w:rPr>
        <w:t>Городенківському</w:t>
      </w:r>
      <w:proofErr w:type="spellEnd"/>
      <w:r w:rsidRPr="00392B8E">
        <w:rPr>
          <w:rFonts w:ascii="Times New Roman" w:hAnsi="Times New Roman" w:cs="Times New Roman"/>
          <w:sz w:val="28"/>
          <w:szCs w:val="28"/>
        </w:rPr>
        <w:t xml:space="preserve"> районному суді Івано-Франківської області в період з 02.08.1993 по 02.12.1996 до стажу роботи, що дає право на щомісячне грошове утримання судді у відставці є правомірною.</w:t>
      </w:r>
    </w:p>
    <w:p w:rsidR="00676CEE" w:rsidRPr="00392B8E" w:rsidRDefault="00676CEE" w:rsidP="00CE4755">
      <w:pPr>
        <w:spacing w:after="0" w:line="240" w:lineRule="auto"/>
        <w:jc w:val="both"/>
        <w:rPr>
          <w:rFonts w:ascii="Times New Roman" w:eastAsia="Times New Roman" w:hAnsi="Times New Roman" w:cs="Times New Roman"/>
          <w:sz w:val="28"/>
          <w:szCs w:val="28"/>
          <w:lang w:eastAsia="uk-UA"/>
        </w:rPr>
      </w:pPr>
    </w:p>
    <w:p w:rsidR="00063D3D" w:rsidRPr="00392B8E" w:rsidRDefault="00DE1065" w:rsidP="00DE1065">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Постановою Восьмого апеляційного адміністративного суду від 03 червня 2020 року (</w:t>
      </w:r>
      <w:hyperlink r:id="rId46" w:history="1">
        <w:r w:rsidRPr="00392B8E">
          <w:rPr>
            <w:rStyle w:val="a5"/>
            <w:rFonts w:ascii="Times New Roman" w:hAnsi="Times New Roman" w:cs="Times New Roman"/>
            <w:color w:val="auto"/>
            <w:sz w:val="28"/>
            <w:szCs w:val="28"/>
            <w:u w:val="none"/>
          </w:rPr>
          <w:t>http://re</w:t>
        </w:r>
        <w:r w:rsidRPr="00392B8E">
          <w:rPr>
            <w:rStyle w:val="a5"/>
            <w:rFonts w:ascii="Times New Roman" w:hAnsi="Times New Roman" w:cs="Times New Roman"/>
            <w:color w:val="auto"/>
            <w:sz w:val="28"/>
            <w:szCs w:val="28"/>
            <w:u w:val="none"/>
            <w:lang w:val="en-US"/>
          </w:rPr>
          <w:t>y</w:t>
        </w:r>
        <w:r w:rsidRPr="00392B8E">
          <w:rPr>
            <w:rStyle w:val="a5"/>
            <w:rFonts w:ascii="Times New Roman" w:hAnsi="Times New Roman" w:cs="Times New Roman"/>
            <w:color w:val="auto"/>
            <w:sz w:val="28"/>
            <w:szCs w:val="28"/>
            <w:u w:val="none"/>
          </w:rPr>
          <w:t>estr.court.gov.ua/</w:t>
        </w:r>
        <w:proofErr w:type="spellStart"/>
        <w:r w:rsidRPr="00392B8E">
          <w:rPr>
            <w:rStyle w:val="a5"/>
            <w:rFonts w:ascii="Times New Roman" w:hAnsi="Times New Roman" w:cs="Times New Roman"/>
            <w:color w:val="auto"/>
            <w:sz w:val="28"/>
            <w:szCs w:val="28"/>
            <w:u w:val="none"/>
          </w:rPr>
          <w:t>Review</w:t>
        </w:r>
        <w:proofErr w:type="spellEnd"/>
        <w:r w:rsidRPr="00392B8E">
          <w:rPr>
            <w:rStyle w:val="a5"/>
            <w:rFonts w:ascii="Times New Roman" w:hAnsi="Times New Roman" w:cs="Times New Roman"/>
            <w:color w:val="auto"/>
            <w:sz w:val="28"/>
            <w:szCs w:val="28"/>
            <w:u w:val="none"/>
          </w:rPr>
          <w:t>/89598667</w:t>
        </w:r>
      </w:hyperlink>
      <w:r w:rsidRPr="00392B8E">
        <w:rPr>
          <w:rFonts w:ascii="Times New Roman" w:hAnsi="Times New Roman" w:cs="Times New Roman"/>
          <w:sz w:val="28"/>
          <w:szCs w:val="28"/>
        </w:rPr>
        <w:t>) апеляційну скаргу ОСОБА_1 задоволено частково. Рішення Івано-Франківського окружного адміністративного суду від 10 березня 2020 року скасовано та прийнято нову постанову, якою позовні вимоги задоволено частково.</w:t>
      </w:r>
    </w:p>
    <w:p w:rsidR="00DE1065" w:rsidRPr="00392B8E" w:rsidRDefault="00DE1065" w:rsidP="00DE1065">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Визнано протиправними дії Управління Державної служби України з надзвичайних ситуацій в Івано-Франківській області щодо відмови ОСОБА_1 у підготовці та надані до Головного управління Пенсійного фонду України в Івано-Франківській області оновленої довідки про розмір його грошового забезпечення станом на 05.03.2019, у відповідності до вимог статей </w:t>
      </w:r>
      <w:hyperlink r:id="rId47"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43</w:t>
        </w:r>
      </w:hyperlink>
      <w:r w:rsidRPr="00392B8E">
        <w:rPr>
          <w:rFonts w:ascii="Times New Roman" w:hAnsi="Times New Roman" w:cs="Times New Roman"/>
          <w:sz w:val="28"/>
          <w:szCs w:val="28"/>
        </w:rPr>
        <w:t xml:space="preserve"> і </w:t>
      </w:r>
      <w:hyperlink r:id="rId48"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63 Закону України від 09.04.1992 № 2262-ХІІ «Про пенсійне забезпечення осіб, звільнених з військової служби, та деяких інших осіб»</w:t>
        </w:r>
      </w:hyperlink>
      <w:r w:rsidRPr="00392B8E">
        <w:rPr>
          <w:rFonts w:ascii="Times New Roman" w:hAnsi="Times New Roman" w:cs="Times New Roman"/>
          <w:sz w:val="28"/>
          <w:szCs w:val="28"/>
        </w:rPr>
        <w:t xml:space="preserve">, положень </w:t>
      </w:r>
      <w:hyperlink r:id="rId49"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392B8E">
          <w:rPr>
            <w:rStyle w:val="a5"/>
            <w:rFonts w:ascii="Times New Roman" w:hAnsi="Times New Roman" w:cs="Times New Roman"/>
            <w:color w:val="auto"/>
            <w:sz w:val="28"/>
            <w:szCs w:val="28"/>
            <w:u w:val="none"/>
          </w:rPr>
          <w:t>постанови Кабінету Міністрів України від 30.08.2017 № 704 «Про грошове забезпечення військовослужбовців, осіб рядового і начальницького складу та деяких інших осіб»</w:t>
        </w:r>
      </w:hyperlink>
      <w:r w:rsidRPr="00392B8E">
        <w:rPr>
          <w:rFonts w:ascii="Times New Roman" w:hAnsi="Times New Roman" w:cs="Times New Roman"/>
          <w:sz w:val="28"/>
          <w:szCs w:val="28"/>
        </w:rPr>
        <w:t>, із обов`язковим зазначенням відомостей про розміри щомісячних додаткових видів грошового забезпечення (надбавки, доплати, підвищення) та премії.</w:t>
      </w:r>
    </w:p>
    <w:p w:rsidR="00DE1065" w:rsidRPr="00392B8E" w:rsidRDefault="00DE1065" w:rsidP="00DE1065">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Зобов`язано Управління Державної служби України з надзвичайних ситуацій в Івано-Франківській області підготувати та надати до Головного управління Пенсійного фонду України в Івано-Франківській області нову довідку про розмір грошового забезпечення ОСОБА_1, станом на 05.03.2019, у відповідності до вимог статей </w:t>
      </w:r>
      <w:hyperlink r:id="rId50"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43</w:t>
        </w:r>
      </w:hyperlink>
      <w:r w:rsidRPr="00392B8E">
        <w:rPr>
          <w:rFonts w:ascii="Times New Roman" w:hAnsi="Times New Roman" w:cs="Times New Roman"/>
          <w:sz w:val="28"/>
          <w:szCs w:val="28"/>
        </w:rPr>
        <w:t xml:space="preserve"> і </w:t>
      </w:r>
      <w:hyperlink r:id="rId51"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63 Закону України від 09.04.1992 № 2262-ХІІ «Про пенсійне забезпечення осіб, звільнених з військової служби, та деяких інших осіб»</w:t>
        </w:r>
      </w:hyperlink>
      <w:r w:rsidRPr="00392B8E">
        <w:rPr>
          <w:rFonts w:ascii="Times New Roman" w:hAnsi="Times New Roman" w:cs="Times New Roman"/>
          <w:sz w:val="28"/>
          <w:szCs w:val="28"/>
        </w:rPr>
        <w:t xml:space="preserve">, </w:t>
      </w:r>
      <w:hyperlink r:id="rId52" w:anchor="826900" w:tgtFrame="_blank" w:tooltip="Про соціальний і правовий захист військовослужбовців та членів їх сімей; нормативно-правовий акт № 2011-XII від 20.12.1991" w:history="1">
        <w:r w:rsidRPr="00392B8E">
          <w:rPr>
            <w:rStyle w:val="a5"/>
            <w:rFonts w:ascii="Times New Roman" w:hAnsi="Times New Roman" w:cs="Times New Roman"/>
            <w:color w:val="auto"/>
            <w:sz w:val="28"/>
            <w:szCs w:val="28"/>
            <w:u w:val="none"/>
          </w:rPr>
          <w:t>статті 9 Закону України від 20.12.1991 №2011-XII «Про соціальний і правовий захист військовослужбовців та членів їх сімей»</w:t>
        </w:r>
      </w:hyperlink>
      <w:r w:rsidRPr="00392B8E">
        <w:rPr>
          <w:rFonts w:ascii="Times New Roman" w:hAnsi="Times New Roman" w:cs="Times New Roman"/>
          <w:sz w:val="28"/>
          <w:szCs w:val="28"/>
        </w:rPr>
        <w:t xml:space="preserve"> та з врахуванням положень </w:t>
      </w:r>
      <w:hyperlink r:id="rId53"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392B8E">
          <w:rPr>
            <w:rStyle w:val="a5"/>
            <w:rFonts w:ascii="Times New Roman" w:hAnsi="Times New Roman" w:cs="Times New Roman"/>
            <w:color w:val="auto"/>
            <w:sz w:val="28"/>
            <w:szCs w:val="28"/>
            <w:u w:val="none"/>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392B8E">
        <w:rPr>
          <w:rFonts w:ascii="Times New Roman" w:hAnsi="Times New Roman" w:cs="Times New Roman"/>
          <w:sz w:val="28"/>
          <w:szCs w:val="28"/>
        </w:rPr>
        <w:t>, із обов`язковим зазначенням відомостей про розміри щомісячних додаткових видів грошового забезпечення (надбавки, доплати, підвищення) та премії.</w:t>
      </w:r>
    </w:p>
    <w:p w:rsidR="00DE1065" w:rsidRPr="00392B8E" w:rsidRDefault="00DE1065" w:rsidP="00DE1065">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У задоволенні іншої частини позовних вимог відмовлено.</w:t>
      </w:r>
    </w:p>
    <w:p w:rsidR="00DE1065" w:rsidRPr="00392B8E" w:rsidRDefault="00676CEE" w:rsidP="00DE1065">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Рішенням Івано-Франківського окружного адміністративного суду від 10 березня 2020 року відмовлено у задоволенні позову.</w:t>
      </w:r>
    </w:p>
    <w:p w:rsidR="00FE0301" w:rsidRPr="00392B8E" w:rsidRDefault="00676CEE" w:rsidP="00FE030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lastRenderedPageBreak/>
        <w:t xml:space="preserve">Відмовляючи у задоволенні позовних вимог, суд першої інстанції мотивував рішення тим, що скасування пунктів 1, 2 </w:t>
      </w:r>
      <w:hyperlink r:id="rId54"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00FE0301" w:rsidRPr="00392B8E">
          <w:rPr>
            <w:rStyle w:val="a5"/>
            <w:rFonts w:ascii="Times New Roman" w:hAnsi="Times New Roman" w:cs="Times New Roman"/>
            <w:color w:val="auto"/>
            <w:sz w:val="28"/>
            <w:szCs w:val="28"/>
            <w:u w:val="none"/>
          </w:rPr>
          <w:t>Постанови Кабінету Міністрів України від 21.02.2018 № 103 «Про перерахунок пенсій особам, які звільнені з військової служби, та деяким іншим категоріям осіб»</w:t>
        </w:r>
      </w:hyperlink>
      <w:r w:rsidR="00FE0301" w:rsidRPr="00392B8E">
        <w:rPr>
          <w:rFonts w:ascii="Times New Roman" w:hAnsi="Times New Roman" w:cs="Times New Roman"/>
          <w:sz w:val="28"/>
          <w:szCs w:val="28"/>
        </w:rPr>
        <w:t xml:space="preserve"> (надалі також Постанова № 103)</w:t>
      </w:r>
      <w:r w:rsidRPr="00392B8E">
        <w:rPr>
          <w:rFonts w:ascii="Times New Roman" w:hAnsi="Times New Roman" w:cs="Times New Roman"/>
          <w:sz w:val="28"/>
          <w:szCs w:val="28"/>
        </w:rPr>
        <w:t xml:space="preserve"> та змін до пункту 5 і додатку 2 </w:t>
      </w:r>
      <w:r w:rsidR="00FE0301" w:rsidRPr="00392B8E">
        <w:rPr>
          <w:rFonts w:ascii="Times New Roman" w:hAnsi="Times New Roman" w:cs="Times New Roman"/>
          <w:sz w:val="28"/>
          <w:szCs w:val="28"/>
        </w:rPr>
        <w:t xml:space="preserve">Порядку проведення перерахунку пенсій, призначених відповідно до </w:t>
      </w:r>
      <w:hyperlink r:id="rId55" w:tgtFrame="_blank" w:tooltip="Про пенсійне забезпечення осіб, звільнених з військової служби, та деяких інших осіб; нормативно-правовий акт № 2262-XII від 09.04.1992" w:history="1">
        <w:r w:rsidR="00FE0301" w:rsidRPr="00392B8E">
          <w:rPr>
            <w:rStyle w:val="a5"/>
            <w:rFonts w:ascii="Times New Roman" w:hAnsi="Times New Roman" w:cs="Times New Roman"/>
            <w:color w:val="auto"/>
            <w:sz w:val="28"/>
            <w:szCs w:val="28"/>
            <w:u w:val="none"/>
          </w:rPr>
          <w:t>Закону України «Про пенсійне забезпечення осіб, звільнених з військової служби, та деяких інших осіб»</w:t>
        </w:r>
      </w:hyperlink>
      <w:r w:rsidR="00FE0301" w:rsidRPr="00392B8E">
        <w:rPr>
          <w:rFonts w:ascii="Times New Roman" w:hAnsi="Times New Roman" w:cs="Times New Roman"/>
          <w:sz w:val="28"/>
          <w:szCs w:val="28"/>
        </w:rPr>
        <w:t xml:space="preserve">, затвердженого </w:t>
      </w:r>
      <w:hyperlink r:id="rId56" w:tgtFrame="_blank" w:tooltip="Про затвердження Порядку проведення перерахунку пенсій, призначених відповідно до Закону України " w:history="1">
        <w:r w:rsidR="00FE0301" w:rsidRPr="00392B8E">
          <w:rPr>
            <w:rStyle w:val="a5"/>
            <w:rFonts w:ascii="Times New Roman" w:hAnsi="Times New Roman" w:cs="Times New Roman"/>
            <w:color w:val="auto"/>
            <w:sz w:val="28"/>
            <w:szCs w:val="28"/>
            <w:u w:val="none"/>
          </w:rPr>
          <w:t>постановою Кабінету Міністрів України від 13.02.2008 № 45</w:t>
        </w:r>
      </w:hyperlink>
      <w:r w:rsidR="00FE0301" w:rsidRPr="00392B8E">
        <w:rPr>
          <w:rFonts w:ascii="Times New Roman" w:hAnsi="Times New Roman" w:cs="Times New Roman"/>
          <w:sz w:val="28"/>
          <w:szCs w:val="28"/>
        </w:rPr>
        <w:t xml:space="preserve"> (надалі також Порядок № 45)</w:t>
      </w:r>
      <w:r w:rsidRPr="00392B8E">
        <w:rPr>
          <w:rFonts w:ascii="Times New Roman" w:hAnsi="Times New Roman" w:cs="Times New Roman"/>
          <w:sz w:val="28"/>
          <w:szCs w:val="28"/>
        </w:rPr>
        <w:t xml:space="preserve"> не дає відповідачу додаткових або нових підстав для складення нової довідки про розмір грошового забезпечення та направлення її до пенсійного органу, оскільки ГУ ДСНС у Івано-Франківській області керувалося чинними положеннями законодавства на момент надання довідки від 21.03.2018 № 02-2395/16.</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Даючи правову оцінку таким висновкам суду першої інстанції, колегія суддів виход</w:t>
      </w:r>
      <w:r w:rsidR="00FE0301" w:rsidRPr="00392B8E">
        <w:rPr>
          <w:rFonts w:ascii="Times New Roman" w:hAnsi="Times New Roman" w:cs="Times New Roman"/>
          <w:sz w:val="28"/>
          <w:szCs w:val="28"/>
        </w:rPr>
        <w:t>ила</w:t>
      </w:r>
      <w:r w:rsidRPr="00392B8E">
        <w:rPr>
          <w:rFonts w:ascii="Times New Roman" w:hAnsi="Times New Roman" w:cs="Times New Roman"/>
          <w:sz w:val="28"/>
          <w:szCs w:val="28"/>
        </w:rPr>
        <w:t xml:space="preserve"> з наступного.</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Питання перерахунку раніше призначених пенсій регламентовано</w:t>
      </w:r>
      <w:r w:rsidR="005E44FC" w:rsidRPr="00392B8E">
        <w:rPr>
          <w:rFonts w:ascii="Times New Roman" w:hAnsi="Times New Roman" w:cs="Times New Roman"/>
          <w:sz w:val="28"/>
          <w:szCs w:val="28"/>
        </w:rPr>
        <w:t xml:space="preserve"> </w:t>
      </w:r>
      <w:hyperlink r:id="rId57"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 xml:space="preserve">статтею 63 Закону </w:t>
        </w:r>
        <w:r w:rsidR="005E44FC" w:rsidRPr="00392B8E">
          <w:rPr>
            <w:rStyle w:val="a5"/>
            <w:rFonts w:ascii="Times New Roman" w:hAnsi="Times New Roman" w:cs="Times New Roman"/>
            <w:color w:val="auto"/>
            <w:sz w:val="28"/>
            <w:szCs w:val="28"/>
            <w:u w:val="none"/>
          </w:rPr>
          <w:t>України «</w:t>
        </w:r>
        <w:r w:rsidR="005E44FC" w:rsidRPr="00392B8E">
          <w:rPr>
            <w:rFonts w:ascii="Times New Roman" w:hAnsi="Times New Roman" w:cs="Times New Roman"/>
            <w:sz w:val="28"/>
            <w:szCs w:val="28"/>
            <w:shd w:val="clear" w:color="auto" w:fill="FFFFFF"/>
          </w:rPr>
          <w:t>Про пенсійне забезпечення осіб, звільнених з військової служби, та деяких інших осіб</w:t>
        </w:r>
        <w:r w:rsidR="005E44FC" w:rsidRPr="00392B8E">
          <w:rPr>
            <w:rStyle w:val="a5"/>
            <w:rFonts w:ascii="Times New Roman" w:hAnsi="Times New Roman" w:cs="Times New Roman"/>
            <w:color w:val="auto"/>
            <w:sz w:val="28"/>
            <w:szCs w:val="28"/>
            <w:u w:val="none"/>
          </w:rPr>
          <w:t xml:space="preserve">» № </w:t>
        </w:r>
        <w:r w:rsidRPr="00392B8E">
          <w:rPr>
            <w:rStyle w:val="a5"/>
            <w:rFonts w:ascii="Times New Roman" w:hAnsi="Times New Roman" w:cs="Times New Roman"/>
            <w:color w:val="auto"/>
            <w:sz w:val="28"/>
            <w:szCs w:val="28"/>
            <w:u w:val="none"/>
          </w:rPr>
          <w:t>2262-XII</w:t>
        </w:r>
      </w:hyperlink>
      <w:r w:rsidR="005E44FC" w:rsidRPr="00392B8E">
        <w:rPr>
          <w:rFonts w:ascii="Times New Roman" w:hAnsi="Times New Roman" w:cs="Times New Roman"/>
          <w:sz w:val="28"/>
          <w:szCs w:val="28"/>
        </w:rPr>
        <w:t xml:space="preserve"> від 0</w:t>
      </w:r>
      <w:r w:rsidR="005E44FC" w:rsidRPr="00392B8E">
        <w:rPr>
          <w:rFonts w:ascii="Times New Roman" w:hAnsi="Times New Roman" w:cs="Times New Roman"/>
          <w:sz w:val="28"/>
          <w:szCs w:val="28"/>
          <w:shd w:val="clear" w:color="auto" w:fill="FFFFFF"/>
        </w:rPr>
        <w:t xml:space="preserve">9 квітня 1992 </w:t>
      </w:r>
      <w:proofErr w:type="spellStart"/>
      <w:r w:rsidR="005E44FC" w:rsidRPr="00392B8E">
        <w:rPr>
          <w:rFonts w:ascii="Times New Roman" w:hAnsi="Times New Roman" w:cs="Times New Roman"/>
          <w:sz w:val="28"/>
          <w:szCs w:val="28"/>
          <w:shd w:val="clear" w:color="auto" w:fill="FFFFFF"/>
        </w:rPr>
        <w:t>pоку</w:t>
      </w:r>
      <w:proofErr w:type="spellEnd"/>
      <w:r w:rsidR="005E44FC" w:rsidRPr="00392B8E">
        <w:rPr>
          <w:rFonts w:ascii="Times New Roman" w:hAnsi="Times New Roman" w:cs="Times New Roman"/>
          <w:sz w:val="28"/>
          <w:szCs w:val="28"/>
          <w:shd w:val="clear" w:color="auto" w:fill="FFFFFF"/>
        </w:rPr>
        <w:t xml:space="preserve"> </w:t>
      </w:r>
      <w:r w:rsidR="005E44FC" w:rsidRPr="00392B8E">
        <w:rPr>
          <w:rFonts w:ascii="Times New Roman" w:hAnsi="Times New Roman" w:cs="Times New Roman"/>
          <w:sz w:val="28"/>
          <w:szCs w:val="28"/>
        </w:rPr>
        <w:t xml:space="preserve">(надалі також </w:t>
      </w:r>
      <w:hyperlink r:id="rId58" w:tgtFrame="_blank" w:tooltip="Про пенсійне забезпечення осіб, звільнених з військової служби, та деяких інших осіб; нормативно-правовий акт № 2262-XII від 09.04.1992" w:history="1">
        <w:r w:rsidR="005E44FC" w:rsidRPr="00392B8E">
          <w:rPr>
            <w:rStyle w:val="a5"/>
            <w:rFonts w:ascii="Times New Roman" w:hAnsi="Times New Roman" w:cs="Times New Roman"/>
            <w:color w:val="auto"/>
            <w:sz w:val="28"/>
            <w:szCs w:val="28"/>
            <w:u w:val="none"/>
          </w:rPr>
          <w:t>Закону № 2262-ХІІ</w:t>
        </w:r>
      </w:hyperlink>
      <w:r w:rsidR="005E44FC" w:rsidRPr="00392B8E">
        <w:rPr>
          <w:rFonts w:ascii="Times New Roman" w:hAnsi="Times New Roman" w:cs="Times New Roman"/>
          <w:sz w:val="28"/>
          <w:szCs w:val="28"/>
        </w:rPr>
        <w:t>)</w:t>
      </w:r>
      <w:r w:rsidRPr="00392B8E">
        <w:rPr>
          <w:rFonts w:ascii="Times New Roman" w:hAnsi="Times New Roman" w:cs="Times New Roman"/>
          <w:sz w:val="28"/>
          <w:szCs w:val="28"/>
        </w:rPr>
        <w:t>, згідно із якою перерахунок раніше призначених пенсій військовослужбовцям, особам, які мають право на пенсію за цим Законом та членам їх сімей у з</w:t>
      </w:r>
      <w:r w:rsidR="005E44FC" w:rsidRPr="00392B8E">
        <w:rPr>
          <w:rFonts w:ascii="Times New Roman" w:hAnsi="Times New Roman" w:cs="Times New Roman"/>
          <w:sz w:val="28"/>
          <w:szCs w:val="28"/>
        </w:rPr>
        <w:t xml:space="preserve">в`язку із введенням в дію цього </w:t>
      </w:r>
      <w:hyperlink r:id="rId59"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Закону</w:t>
        </w:r>
      </w:hyperlink>
      <w:r w:rsidR="005E44FC" w:rsidRPr="00392B8E">
        <w:rPr>
          <w:rFonts w:ascii="Times New Roman" w:hAnsi="Times New Roman" w:cs="Times New Roman"/>
          <w:sz w:val="28"/>
          <w:szCs w:val="28"/>
        </w:rPr>
        <w:t xml:space="preserve"> </w:t>
      </w:r>
      <w:r w:rsidRPr="00392B8E">
        <w:rPr>
          <w:rFonts w:ascii="Times New Roman" w:hAnsi="Times New Roman" w:cs="Times New Roman"/>
          <w:sz w:val="28"/>
          <w:szCs w:val="28"/>
        </w:rPr>
        <w:t>провадиться за документами, що є у пенсійній справі, а також додатковими документами, поданими пенсіонерами на час перерахунку.</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Усі призначені за цим Законом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Законом, на умовах, у порядку та розмірах, передбачених Кабінетом Міністрів України. У разі якщо внаслідок перерахунку пенсій, передбаченого цією частиною, розміри пенсій звільненим із служби військовослужбовцям, особам, які мають право на пенсію за цим Законом, є нижчими, зберігаються розміри раніше призначених пенсій.</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Пунктом 1 </w:t>
      </w:r>
      <w:r w:rsidR="005E44FC" w:rsidRPr="00392B8E">
        <w:rPr>
          <w:rFonts w:ascii="Times New Roman" w:hAnsi="Times New Roman" w:cs="Times New Roman"/>
          <w:sz w:val="28"/>
          <w:szCs w:val="28"/>
        </w:rPr>
        <w:t xml:space="preserve">Порядку проведення перерахунку пенсій, призначених відповідно до </w:t>
      </w:r>
      <w:hyperlink r:id="rId60" w:tgtFrame="_blank" w:tooltip="Про пенсійне забезпечення осіб, звільнених з військової служби, та деяких інших осіб; нормативно-правовий акт № 2262-XII від 09.04.1992" w:history="1">
        <w:r w:rsidR="005E44FC" w:rsidRPr="00392B8E">
          <w:rPr>
            <w:rStyle w:val="a5"/>
            <w:rFonts w:ascii="Times New Roman" w:hAnsi="Times New Roman" w:cs="Times New Roman"/>
            <w:color w:val="auto"/>
            <w:sz w:val="28"/>
            <w:szCs w:val="28"/>
            <w:u w:val="none"/>
          </w:rPr>
          <w:t>Закону України «Про пенсійне забезпечення осіб, звільнених з військової служби, та деяких інших осіб»</w:t>
        </w:r>
      </w:hyperlink>
      <w:r w:rsidR="005E44FC" w:rsidRPr="00392B8E">
        <w:rPr>
          <w:rFonts w:ascii="Times New Roman" w:hAnsi="Times New Roman" w:cs="Times New Roman"/>
          <w:sz w:val="28"/>
          <w:szCs w:val="28"/>
        </w:rPr>
        <w:t xml:space="preserve">, затвердженого </w:t>
      </w:r>
      <w:hyperlink r:id="rId61" w:tgtFrame="_blank" w:tooltip="Про затвердження Порядку проведення перерахунку пенсій, призначених відповідно до Закону України " w:history="1">
        <w:r w:rsidR="005E44FC" w:rsidRPr="00392B8E">
          <w:rPr>
            <w:rStyle w:val="a5"/>
            <w:rFonts w:ascii="Times New Roman" w:hAnsi="Times New Roman" w:cs="Times New Roman"/>
            <w:color w:val="auto"/>
            <w:sz w:val="28"/>
            <w:szCs w:val="28"/>
            <w:u w:val="none"/>
          </w:rPr>
          <w:t>постановою Кабінету Міністрів України від 13.02.2008 № 45</w:t>
        </w:r>
      </w:hyperlink>
      <w:r w:rsidR="005E44FC" w:rsidRPr="00392B8E">
        <w:rPr>
          <w:rFonts w:ascii="Times New Roman" w:hAnsi="Times New Roman" w:cs="Times New Roman"/>
          <w:sz w:val="28"/>
          <w:szCs w:val="28"/>
        </w:rPr>
        <w:t xml:space="preserve"> (надалі також Порядок № 45)</w:t>
      </w:r>
      <w:r w:rsidRPr="00392B8E">
        <w:rPr>
          <w:rFonts w:ascii="Times New Roman" w:hAnsi="Times New Roman" w:cs="Times New Roman"/>
          <w:sz w:val="28"/>
          <w:szCs w:val="28"/>
        </w:rPr>
        <w:t xml:space="preserve"> передбачено, що п</w:t>
      </w:r>
      <w:r w:rsidR="005E44FC" w:rsidRPr="00392B8E">
        <w:rPr>
          <w:rFonts w:ascii="Times New Roman" w:hAnsi="Times New Roman" w:cs="Times New Roman"/>
          <w:sz w:val="28"/>
          <w:szCs w:val="28"/>
        </w:rPr>
        <w:t xml:space="preserve">енсії, призначені відповідно до </w:t>
      </w:r>
      <w:hyperlink r:id="rId62"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Закону № 2262-ХІІ</w:t>
        </w:r>
      </w:hyperlink>
      <w:r w:rsidRPr="00392B8E">
        <w:rPr>
          <w:rFonts w:ascii="Times New Roman" w:hAnsi="Times New Roman" w:cs="Times New Roman"/>
          <w:sz w:val="28"/>
          <w:szCs w:val="28"/>
        </w:rPr>
        <w:t>, у зв`язку з підвищенням грошового забезпечення відповідних категорій військовослужбовців, осіб, які мають право на пенсію згідно із Законом, перераховуються на умовах та в розмірах, передбачених Кабінетом Міністрів України.</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Абзацом 1 пункту 5 Порядку № 45 в редакції </w:t>
      </w:r>
      <w:hyperlink r:id="rId63"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005E44FC" w:rsidRPr="00392B8E">
          <w:rPr>
            <w:rStyle w:val="a5"/>
            <w:rFonts w:ascii="Times New Roman" w:hAnsi="Times New Roman" w:cs="Times New Roman"/>
            <w:color w:val="auto"/>
            <w:sz w:val="28"/>
            <w:szCs w:val="28"/>
            <w:u w:val="none"/>
          </w:rPr>
          <w:t>Постанови Кабінету Міністрів України від 21.02.2018 № 103 «Про перерахунок пенсій особам, які звільнені з військової служби, та деяким іншим категоріям осіб»</w:t>
        </w:r>
      </w:hyperlink>
      <w:r w:rsidR="005E44FC" w:rsidRPr="00392B8E">
        <w:rPr>
          <w:rFonts w:ascii="Times New Roman" w:hAnsi="Times New Roman" w:cs="Times New Roman"/>
          <w:sz w:val="28"/>
          <w:szCs w:val="28"/>
        </w:rPr>
        <w:t xml:space="preserve"> (надалі також Постанова № 103)</w:t>
      </w:r>
      <w:r w:rsidRPr="00392B8E">
        <w:rPr>
          <w:rFonts w:ascii="Times New Roman" w:hAnsi="Times New Roman" w:cs="Times New Roman"/>
          <w:sz w:val="28"/>
          <w:szCs w:val="28"/>
        </w:rPr>
        <w:t xml:space="preserve"> передбачено, що під час перерахунку пенсій використовуються такі види грошового забезпечення, як посадовий оклад, оклад за військовим (спеціальним) званням та відсоткова надбавка за вислугу років на момент виникнення права на перерахунок пенсії за відповідною або аналогічною посадою та військовим (спеціальним) званням.</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lastRenderedPageBreak/>
        <w:t>При цьому у Додатку 2 до Порядку № 45 міститься форма довідки про розмір грошового забезпечення, що враховуєть</w:t>
      </w:r>
      <w:r w:rsidR="005E44FC" w:rsidRPr="00392B8E">
        <w:rPr>
          <w:rFonts w:ascii="Times New Roman" w:hAnsi="Times New Roman" w:cs="Times New Roman"/>
          <w:sz w:val="28"/>
          <w:szCs w:val="28"/>
        </w:rPr>
        <w:t>ся для перерахунку пенсій, яку П</w:t>
      </w:r>
      <w:r w:rsidRPr="00392B8E">
        <w:rPr>
          <w:rFonts w:ascii="Times New Roman" w:hAnsi="Times New Roman" w:cs="Times New Roman"/>
          <w:sz w:val="28"/>
          <w:szCs w:val="28"/>
        </w:rPr>
        <w:t>остановою № 103 було викладено в новій редакції, в якій відсутні такі складові грошового забезпечення, як щомісячні додаткові види грошового забезпечення (надбавки, доплати, підвищення).</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З аналізу наведених норм пенсійного законодавства слідує висновок про те, що пункти 1, 2 Постанови № 103 та зміни до пункту 5 і додатку 2 Порядку № 45 в частині визначення складових грошового забезпечення для перерахунку пенсій звужують зміст та обсяг існуючих прав і свобод, з огляду на те, що скасовують надбавки, доплати, підвищення і премії, які отримував позивач під час служби, та які враховувались при призначенні пенсії.</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Тому рішенням Окружного адміністративного суду міста Києва від 12.12.2018, залишеним без змін постановою Шостого апеляційного адміністративного суду від 05.03.2019, в адміністративній справі № 826/3858/18, визнано протиправними та нечинними пункти 1, 2 постанови № 103 та зміни до пункту 5 і додатку 2 Порядку № 45.</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Отже, з 05.03.2019 - дня набрання законної сили рішенням у справі № 826/3858/18 діє редакція додатку 2 до Порядку № 45, яка діяла до зазначених змін.</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Водночас алгоритм дій, який повинні вчинити, зокрема, відповідачі у зв`язку із втратою чинності положеннями пунктів 1, 2 постанови № 103 та змін до пункту 5 і додатку 2 Порядку № 45 не змінився.</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На час звернення позивача до відповідача із заявою про видачу оновленої довідки про розміри його грошового забезпечення пункт 3 Порядку № 45 передбачав, що на підставі списків уповноважені органи готують довідки про розмір грошового забезпечення, що враховується для перерахунку пенсій, для кожної особи, зазначеної в списку, за формою згідно з додатками 2 і 3 (далі - довідки) та у місячний строк подають їх головним управлінням Пенсійного фонду України.</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Довідки видаються державним органом, з якого особи були звільнені із служби, якщо інше не передбачено цим Порядком.</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Уповноваженим структурним підрозділом, який на території Івано-Франківської області готує довідки про розмір грошового забезпечення для перерахунку пенсії пенсіонерам Державної служби України з надзвичайних ситуацій, є Управління Державної служби України з надзвичайних ситуацій в Івано-Франківській області.</w:t>
      </w:r>
    </w:p>
    <w:p w:rsidR="005E44FC" w:rsidRPr="00392B8E" w:rsidRDefault="005E44FC"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Ч</w:t>
      </w:r>
      <w:r w:rsidR="00676CEE" w:rsidRPr="00392B8E">
        <w:rPr>
          <w:rFonts w:ascii="Times New Roman" w:hAnsi="Times New Roman" w:cs="Times New Roman"/>
          <w:sz w:val="28"/>
          <w:szCs w:val="28"/>
        </w:rPr>
        <w:t>инним законодавством визначений наступний алгоритм послідовних дій державних органів щодо перерахунку пенсії:</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уповноважені структурні підрозділи повідомляють у п`ятиденний строк Пенсійний фонд України про підставу перерахунку пенсії;</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Пенсійний фонд України повідомляє у п`ятиденний строк, з моменту надходження такої інформації, головним управлінням Пенсійного фонду України про підстави для перерахунку пенсій та про необхідність підготовки списків осіб, пенсії яких підлягають перерахунку;</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 Головні управління Пенсійного фонду України складають у десятиденний строк з моменту надходження зазначеної інформації списки осіб, пенсії яких </w:t>
      </w:r>
      <w:r w:rsidRPr="00392B8E">
        <w:rPr>
          <w:rFonts w:ascii="Times New Roman" w:hAnsi="Times New Roman" w:cs="Times New Roman"/>
          <w:sz w:val="28"/>
          <w:szCs w:val="28"/>
        </w:rPr>
        <w:lastRenderedPageBreak/>
        <w:t>підлягають перерахунку, та подають їх до Головного управління Державної служби України з надзвичайних ситуацій у області;</w:t>
      </w:r>
    </w:p>
    <w:p w:rsidR="005E44FC" w:rsidRPr="00392B8E" w:rsidRDefault="00676CEE" w:rsidP="005E44FC">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На підставі списків Головні управління Державної служби України з надзвичайних ситуацій у областях готують для перерахунку пенсій довідки про розмір грошового забезпечення для перерахунку пенсії кожної особи, зазначеної в списку, та в місячний строк подають їх до Головних управлінь Пенсійного фонду України.</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Після набрання законної сили </w:t>
      </w:r>
      <w:hyperlink r:id="rId64"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005E44FC" w:rsidRPr="00392B8E">
          <w:rPr>
            <w:rStyle w:val="a5"/>
            <w:rFonts w:ascii="Times New Roman" w:hAnsi="Times New Roman" w:cs="Times New Roman"/>
            <w:color w:val="auto"/>
            <w:sz w:val="28"/>
            <w:szCs w:val="28"/>
            <w:u w:val="none"/>
          </w:rPr>
          <w:t>Постановою Кабінету Міністрів України від 30.08.2017 № 704 «Про грошове забезпечення військовослужбовців, осіб рядового і начальницького складу та деяких інших осіб»</w:t>
        </w:r>
      </w:hyperlink>
      <w:r w:rsidR="00DF57E3" w:rsidRPr="00392B8E">
        <w:rPr>
          <w:rFonts w:ascii="Times New Roman" w:hAnsi="Times New Roman" w:cs="Times New Roman"/>
          <w:sz w:val="28"/>
          <w:szCs w:val="28"/>
        </w:rPr>
        <w:t xml:space="preserve"> (надалі також Постанова № 704)</w:t>
      </w:r>
      <w:r w:rsidRPr="00392B8E">
        <w:rPr>
          <w:rFonts w:ascii="Times New Roman" w:hAnsi="Times New Roman" w:cs="Times New Roman"/>
          <w:sz w:val="28"/>
          <w:szCs w:val="28"/>
        </w:rPr>
        <w:t>, дана процедура дій органів державної влади була дотримана та відповідні списки осіб, яким підлягала перерахунку пенсія на підставі Постанови № 704, були отриманні Головним управлінням Державної служби України з надзвичайних ситуацій у Львівській області.</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Системний аналіз наведених правових норм дає підстави для обґрунтованого висновку про те, що підставою для перерахунку пенсії є рішення Уряду у вигляді Постанови № 704. При цьому в повідомленні Міністерства внутрішніх справ України про виникнення підстав для перерахунку пенсії, яке 22.10.2017 року за вихідним номером 14318/05/22-2917 надіслано у встановленому порядку до Пенсійного фонду України, зазначено підставу перерахунку - саме Постанову № 704.</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У той самий час порядок перерахунку пенсії регулюється Порядком № 45, який на даний час є чинним. Необхідність прийняття будь-яких додаткових рішень для перерахунку пенсії, законодавством не визначено.</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Визнання протиправними та нечинними пункт</w:t>
      </w:r>
      <w:r w:rsidR="000360F3">
        <w:rPr>
          <w:rFonts w:ascii="Times New Roman" w:hAnsi="Times New Roman" w:cs="Times New Roman"/>
          <w:sz w:val="28"/>
          <w:szCs w:val="28"/>
        </w:rPr>
        <w:t>ів</w:t>
      </w:r>
      <w:r w:rsidRPr="00392B8E">
        <w:rPr>
          <w:rFonts w:ascii="Times New Roman" w:hAnsi="Times New Roman" w:cs="Times New Roman"/>
          <w:sz w:val="28"/>
          <w:szCs w:val="28"/>
        </w:rPr>
        <w:t xml:space="preserve"> 1, 2 </w:t>
      </w:r>
      <w:r w:rsidR="000360F3">
        <w:rPr>
          <w:rFonts w:ascii="Times New Roman" w:hAnsi="Times New Roman" w:cs="Times New Roman"/>
          <w:sz w:val="28"/>
          <w:szCs w:val="28"/>
        </w:rPr>
        <w:t>Постанови № 103 та змін</w:t>
      </w:r>
      <w:r w:rsidRPr="00392B8E">
        <w:rPr>
          <w:rFonts w:ascii="Times New Roman" w:hAnsi="Times New Roman" w:cs="Times New Roman"/>
          <w:sz w:val="28"/>
          <w:szCs w:val="28"/>
        </w:rPr>
        <w:t xml:space="preserve"> до пункту 5 і додатку 2 Порядку № 45 рішенням суду не зумовлює необхідності повторного повідомлення Пенсійного фонду України про виникнення підстав для перерахунку пенсії, як і повторного подання відповідних списків до Головних управлінь Державної служби України з надзвичайних ситуацій у областях. Адже підстава перерахунку пенсії - Постанова № 704, з ухваленням даного рішення суду, не змінилася. Відповідно списки осіб, пенсії яких потребують перерахунку, також не змінилися.</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Аналогічного висновку дійшов Верховний Суд в постанові від 06 серпня 2019 року у зразковій справі № 160/3586/19 (провадження № </w:t>
      </w:r>
      <w:proofErr w:type="spellStart"/>
      <w:r w:rsidRPr="00392B8E">
        <w:rPr>
          <w:rFonts w:ascii="Times New Roman" w:hAnsi="Times New Roman" w:cs="Times New Roman"/>
          <w:sz w:val="28"/>
          <w:szCs w:val="28"/>
        </w:rPr>
        <w:t>Пз</w:t>
      </w:r>
      <w:proofErr w:type="spellEnd"/>
      <w:r w:rsidRPr="00392B8E">
        <w:rPr>
          <w:rFonts w:ascii="Times New Roman" w:hAnsi="Times New Roman" w:cs="Times New Roman"/>
          <w:sz w:val="28"/>
          <w:szCs w:val="28"/>
        </w:rPr>
        <w:t xml:space="preserve">/9901/12/19). Зокрема Верховний Суд в пункті 24 зазначив: «Суд вважає безпідставними посилання відповідача на відсутність постанови Кабінету Міністрів України про встановлення умов та порядку перерахунку пенсії позивачу після визнання протиправними та нечинними пунктів 1,2 Постанови № 103, оскільки порядок проведення </w:t>
      </w:r>
      <w:r w:rsidR="00DF57E3" w:rsidRPr="00392B8E">
        <w:rPr>
          <w:rFonts w:ascii="Times New Roman" w:hAnsi="Times New Roman" w:cs="Times New Roman"/>
          <w:sz w:val="28"/>
          <w:szCs w:val="28"/>
        </w:rPr>
        <w:t xml:space="preserve">перерахунку пенсій встановлений </w:t>
      </w:r>
      <w:hyperlink r:id="rId65" w:tgtFrame="_blank" w:tooltip="Про затвердження Порядку проведення перерахунку пенсій, призначених відповідно до Закону України " w:history="1">
        <w:r w:rsidRPr="00392B8E">
          <w:rPr>
            <w:rStyle w:val="a5"/>
            <w:rFonts w:ascii="Times New Roman" w:hAnsi="Times New Roman" w:cs="Times New Roman"/>
            <w:color w:val="auto"/>
            <w:sz w:val="28"/>
            <w:szCs w:val="28"/>
            <w:u w:val="none"/>
          </w:rPr>
          <w:t>постановою Кабінету Міністрів України від 13 лютого 2008 року №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року № 393»</w:t>
        </w:r>
      </w:hyperlink>
      <w:r w:rsidRPr="00392B8E">
        <w:rPr>
          <w:rFonts w:ascii="Times New Roman" w:hAnsi="Times New Roman" w:cs="Times New Roman"/>
          <w:sz w:val="28"/>
          <w:szCs w:val="28"/>
        </w:rPr>
        <w:t xml:space="preserve">. Постановою Кабінету Міністрів України від 21 лютого 2018 року № 704 «Про грошове забезпечення військовослужбовців, осіб рядового і начальницького </w:t>
      </w:r>
      <w:r w:rsidRPr="00392B8E">
        <w:rPr>
          <w:rFonts w:ascii="Times New Roman" w:hAnsi="Times New Roman" w:cs="Times New Roman"/>
          <w:sz w:val="28"/>
          <w:szCs w:val="28"/>
        </w:rPr>
        <w:lastRenderedPageBreak/>
        <w:t>складу та деяких інших осіб», яка набрала чинності з 01 березня 2018 року і є чинною на момент виникнення спірних правовідносин, встановлені розміри грошового забезпечення військовослужбовців, осіб рядового і начальницького складу».</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Таким чином, з урахуванням змін в грошовому забезпеченні з прийняттям Постанови № 704 - зміною у бік збільшення розміру грошового забезпечення відповідних категорій посад служби цивільного захисту та введенням для зазначених категорій осіб нових місячних додаткових видів грошового забезпечення (надбавок, доплат, підвищень) і премій у розмірах, встановлених законодавством, враховуючи визнання нечинними пунктів 1, 2 Пост</w:t>
      </w:r>
      <w:r w:rsidR="00DF57E3" w:rsidRPr="00392B8E">
        <w:rPr>
          <w:rFonts w:ascii="Times New Roman" w:hAnsi="Times New Roman" w:cs="Times New Roman"/>
          <w:sz w:val="28"/>
          <w:szCs w:val="28"/>
        </w:rPr>
        <w:t xml:space="preserve">анови № 103, на підставі статей </w:t>
      </w:r>
      <w:hyperlink r:id="rId66"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43</w:t>
        </w:r>
      </w:hyperlink>
      <w:r w:rsidR="00DF57E3" w:rsidRPr="00392B8E">
        <w:rPr>
          <w:rFonts w:ascii="Times New Roman" w:hAnsi="Times New Roman" w:cs="Times New Roman"/>
          <w:sz w:val="28"/>
          <w:szCs w:val="28"/>
        </w:rPr>
        <w:t xml:space="preserve">, </w:t>
      </w:r>
      <w:hyperlink r:id="rId67" w:anchor="353"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51</w:t>
        </w:r>
      </w:hyperlink>
      <w:r w:rsidR="00DF57E3" w:rsidRPr="00392B8E">
        <w:rPr>
          <w:rFonts w:ascii="Times New Roman" w:hAnsi="Times New Roman" w:cs="Times New Roman"/>
          <w:sz w:val="28"/>
          <w:szCs w:val="28"/>
        </w:rPr>
        <w:t xml:space="preserve">, </w:t>
      </w:r>
      <w:hyperlink r:id="rId68"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63 Закону № 2262-ХІІ</w:t>
        </w:r>
      </w:hyperlink>
      <w:r w:rsidR="00DF57E3" w:rsidRPr="00392B8E">
        <w:rPr>
          <w:rFonts w:ascii="Times New Roman" w:hAnsi="Times New Roman" w:cs="Times New Roman"/>
          <w:sz w:val="28"/>
          <w:szCs w:val="28"/>
        </w:rPr>
        <w:t xml:space="preserve"> </w:t>
      </w:r>
      <w:r w:rsidRPr="00392B8E">
        <w:rPr>
          <w:rFonts w:ascii="Times New Roman" w:hAnsi="Times New Roman" w:cs="Times New Roman"/>
          <w:sz w:val="28"/>
          <w:szCs w:val="28"/>
        </w:rPr>
        <w:t>та пункту 5 Порядку № 45 позивач набув право на перерахунок пенсії з урахуванням щомісячних додаткових видів грошового забезпечення.</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Тим більше, після втрати чинності з 05 березня 2019 року пунктів Постанови № 103 та Порядку № 45, які обмежували складові грошового забезпечення, що враховуються при перерахунку пенсії, УДСНС в Івано-Франківській області зобов`язане реал</w:t>
      </w:r>
      <w:r w:rsidR="00DF57E3" w:rsidRPr="00392B8E">
        <w:rPr>
          <w:rFonts w:ascii="Times New Roman" w:hAnsi="Times New Roman" w:cs="Times New Roman"/>
          <w:sz w:val="28"/>
          <w:szCs w:val="28"/>
        </w:rPr>
        <w:t xml:space="preserve">ізувати у повній мірі положення </w:t>
      </w:r>
      <w:hyperlink r:id="rId69"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статті 63 Закону № 2262-ХІІ</w:t>
        </w:r>
      </w:hyperlink>
      <w:r w:rsidR="00DF57E3" w:rsidRPr="00392B8E">
        <w:rPr>
          <w:rFonts w:ascii="Times New Roman" w:hAnsi="Times New Roman" w:cs="Times New Roman"/>
          <w:sz w:val="28"/>
          <w:szCs w:val="28"/>
        </w:rPr>
        <w:t xml:space="preserve"> </w:t>
      </w:r>
      <w:r w:rsidRPr="00392B8E">
        <w:rPr>
          <w:rFonts w:ascii="Times New Roman" w:hAnsi="Times New Roman" w:cs="Times New Roman"/>
          <w:sz w:val="28"/>
          <w:szCs w:val="28"/>
        </w:rPr>
        <w:t>та включити до довідки про розміри грошового забезпечення, які враховуються при перерахунку пенсії, передбаченні Постановою № 704 розміри додаткових видів грошового забезпечення, які первинно не були включенні через встановлення Постановою № 103 обмеження.</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Зокрема, постановою № 704 установлено такі додаткові види грошового забезпечення</w:t>
      </w:r>
      <w:r w:rsidR="00DF57E3" w:rsidRPr="00392B8E">
        <w:rPr>
          <w:rFonts w:ascii="Times New Roman" w:hAnsi="Times New Roman" w:cs="Times New Roman"/>
          <w:sz w:val="28"/>
          <w:szCs w:val="28"/>
        </w:rPr>
        <w:t>:</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надбавка за особливості проходження служби в розмірі до 100 відсотків посадового окладу з урахуванням окладу за військовим (спеціальним) званням та надбавки за вислугу років, порядок та умови виплати якої визначається керівниками державних органів залежно від якості, складності, обсягу та важливості виконуваних обов`язків за посадою (абзац четвертий підпункту 1 пункту 5 постанови № 704);</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надбавка за службу в умовах режимних обмежень військовослужбовцям (крім військовослужбовців строкової військової служби), особам рядового і начальницького складу (пункт 6 постанови № 704).</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Однак суд першої інстанції вказані обставини не врахував, прийшовши до помилкового висновку, що прийняте Окружним адміністративним судом міста Києва в адміністративній справі № 826/3858/18 рішення не є тим юридичним фактом, який в силу вимог пунктів 1, 2, 3 Порядку № 45 (в редакції до 21.02.2018) тягне за собою обов`язок відповідача 2 оформити та направити до ГУ ПФУ в Івано-Франківській області нову довідку про розмір грошового забезпечення позивача.</w:t>
      </w:r>
    </w:p>
    <w:p w:rsidR="00DF57E3"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Таким </w:t>
      </w:r>
      <w:r w:rsidR="00DF57E3" w:rsidRPr="00392B8E">
        <w:rPr>
          <w:rFonts w:ascii="Times New Roman" w:hAnsi="Times New Roman" w:cs="Times New Roman"/>
          <w:sz w:val="28"/>
          <w:szCs w:val="28"/>
        </w:rPr>
        <w:t xml:space="preserve">чином, з 05.03.2019 </w:t>
      </w:r>
      <w:r w:rsidRPr="00392B8E">
        <w:rPr>
          <w:rFonts w:ascii="Times New Roman" w:hAnsi="Times New Roman" w:cs="Times New Roman"/>
          <w:sz w:val="28"/>
          <w:szCs w:val="28"/>
        </w:rPr>
        <w:t>з дня набрання чинності судовим рішенням у справі № 826/3858/18, а не з 01.01.2018 як зазначає позивач, виникли підстави для перерахунк</w:t>
      </w:r>
      <w:r w:rsidR="00DF57E3" w:rsidRPr="00392B8E">
        <w:rPr>
          <w:rFonts w:ascii="Times New Roman" w:hAnsi="Times New Roman" w:cs="Times New Roman"/>
          <w:sz w:val="28"/>
          <w:szCs w:val="28"/>
        </w:rPr>
        <w:t xml:space="preserve">у пенсій, призначених згідно із </w:t>
      </w:r>
      <w:hyperlink r:id="rId70"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Законом № 2262-ХІІ</w:t>
        </w:r>
      </w:hyperlink>
      <w:r w:rsidRPr="00392B8E">
        <w:rPr>
          <w:rFonts w:ascii="Times New Roman" w:hAnsi="Times New Roman" w:cs="Times New Roman"/>
          <w:sz w:val="28"/>
          <w:szCs w:val="28"/>
        </w:rPr>
        <w:t xml:space="preserve">, з урахуванням розміру посадового окладу, окладу за військовим (спеціальним) званням та відсоткової надбавки за вислугу років, а також додаткових видів грошового забезпечення, оскільки з цієї дати ОСОБА_1 має право на отримання пенсії, </w:t>
      </w:r>
      <w:r w:rsidRPr="00392B8E">
        <w:rPr>
          <w:rFonts w:ascii="Times New Roman" w:hAnsi="Times New Roman" w:cs="Times New Roman"/>
          <w:sz w:val="28"/>
          <w:szCs w:val="28"/>
        </w:rPr>
        <w:lastRenderedPageBreak/>
        <w:t xml:space="preserve">виходячи з розміру складових, розрахованих згідно з постановою № 704 у </w:t>
      </w:r>
      <w:r w:rsidR="00DF57E3" w:rsidRPr="00392B8E">
        <w:rPr>
          <w:rFonts w:ascii="Times New Roman" w:hAnsi="Times New Roman" w:cs="Times New Roman"/>
          <w:sz w:val="28"/>
          <w:szCs w:val="28"/>
        </w:rPr>
        <w:t xml:space="preserve">відповідності до вимог статей </w:t>
      </w:r>
      <w:hyperlink r:id="rId71"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43</w:t>
        </w:r>
      </w:hyperlink>
      <w:r w:rsidR="00DF57E3" w:rsidRPr="00392B8E">
        <w:rPr>
          <w:rFonts w:ascii="Times New Roman" w:hAnsi="Times New Roman" w:cs="Times New Roman"/>
          <w:sz w:val="28"/>
          <w:szCs w:val="28"/>
        </w:rPr>
        <w:t xml:space="preserve"> і </w:t>
      </w:r>
      <w:hyperlink r:id="rId72"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392B8E">
          <w:rPr>
            <w:rStyle w:val="a5"/>
            <w:rFonts w:ascii="Times New Roman" w:hAnsi="Times New Roman" w:cs="Times New Roman"/>
            <w:color w:val="auto"/>
            <w:sz w:val="28"/>
            <w:szCs w:val="28"/>
            <w:u w:val="none"/>
          </w:rPr>
          <w:t>63 Закону № 2262-ХІІ</w:t>
        </w:r>
      </w:hyperlink>
      <w:r w:rsidR="00DF57E3" w:rsidRPr="00392B8E">
        <w:rPr>
          <w:rFonts w:ascii="Times New Roman" w:hAnsi="Times New Roman" w:cs="Times New Roman"/>
          <w:sz w:val="28"/>
          <w:szCs w:val="28"/>
        </w:rPr>
        <w:t xml:space="preserve"> та </w:t>
      </w:r>
      <w:hyperlink r:id="rId73" w:anchor="826900" w:tgtFrame="_blank" w:tooltip="Про соціальний і правовий захист військовослужбовців та членів їх сімей; нормативно-правовий акт № 2011-XII від 20.12.1991" w:history="1">
        <w:r w:rsidRPr="00392B8E">
          <w:rPr>
            <w:rStyle w:val="a5"/>
            <w:rFonts w:ascii="Times New Roman" w:hAnsi="Times New Roman" w:cs="Times New Roman"/>
            <w:color w:val="auto"/>
            <w:sz w:val="28"/>
            <w:szCs w:val="28"/>
            <w:u w:val="none"/>
          </w:rPr>
          <w:t>статті 9 Закону № 2011-ХІІ</w:t>
        </w:r>
      </w:hyperlink>
      <w:r w:rsidRPr="00392B8E">
        <w:rPr>
          <w:rFonts w:ascii="Times New Roman" w:hAnsi="Times New Roman" w:cs="Times New Roman"/>
          <w:sz w:val="28"/>
          <w:szCs w:val="28"/>
        </w:rPr>
        <w:t>.</w:t>
      </w:r>
    </w:p>
    <w:p w:rsidR="00676CEE" w:rsidRPr="00392B8E" w:rsidRDefault="00676CEE" w:rsidP="00DF57E3">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Що стосується позовних вимог </w:t>
      </w:r>
      <w:r w:rsidR="00DF57E3" w:rsidRPr="00392B8E">
        <w:rPr>
          <w:rFonts w:ascii="Times New Roman" w:hAnsi="Times New Roman" w:cs="Times New Roman"/>
          <w:sz w:val="28"/>
          <w:szCs w:val="28"/>
        </w:rPr>
        <w:t xml:space="preserve">до </w:t>
      </w:r>
      <w:r w:rsidRPr="00392B8E">
        <w:rPr>
          <w:rFonts w:ascii="Times New Roman" w:hAnsi="Times New Roman" w:cs="Times New Roman"/>
          <w:sz w:val="28"/>
          <w:szCs w:val="28"/>
        </w:rPr>
        <w:t>ГУ ПФУ в Івано-Франківській області, колегія суддів зазнач</w:t>
      </w:r>
      <w:r w:rsidR="00DF57E3" w:rsidRPr="00392B8E">
        <w:rPr>
          <w:rFonts w:ascii="Times New Roman" w:hAnsi="Times New Roman" w:cs="Times New Roman"/>
          <w:sz w:val="28"/>
          <w:szCs w:val="28"/>
        </w:rPr>
        <w:t>ила, що до</w:t>
      </w:r>
      <w:r w:rsidRPr="00392B8E">
        <w:rPr>
          <w:rFonts w:ascii="Times New Roman" w:hAnsi="Times New Roman" w:cs="Times New Roman"/>
          <w:sz w:val="28"/>
          <w:szCs w:val="28"/>
        </w:rPr>
        <w:t xml:space="preserve"> моменту отримання належної довідки від відповідача 2 - УДСНС в Івано-Франк</w:t>
      </w:r>
      <w:r w:rsidR="00DF57E3" w:rsidRPr="00392B8E">
        <w:rPr>
          <w:rFonts w:ascii="Times New Roman" w:hAnsi="Times New Roman" w:cs="Times New Roman"/>
          <w:sz w:val="28"/>
          <w:szCs w:val="28"/>
        </w:rPr>
        <w:t xml:space="preserve">івській області у відповідача 1 </w:t>
      </w:r>
      <w:r w:rsidRPr="00392B8E">
        <w:rPr>
          <w:rFonts w:ascii="Times New Roman" w:hAnsi="Times New Roman" w:cs="Times New Roman"/>
          <w:sz w:val="28"/>
          <w:szCs w:val="28"/>
        </w:rPr>
        <w:t xml:space="preserve">ГУ ПФУ в Івано-Франківській області не виникає обов`язку з перерахунку пенсії позивача, у зв`язку з чим колегія суддів </w:t>
      </w:r>
      <w:r w:rsidR="00DF57E3" w:rsidRPr="00392B8E">
        <w:rPr>
          <w:rFonts w:ascii="Times New Roman" w:hAnsi="Times New Roman" w:cs="Times New Roman"/>
          <w:sz w:val="28"/>
          <w:szCs w:val="28"/>
        </w:rPr>
        <w:t>визнала</w:t>
      </w:r>
      <w:r w:rsidRPr="00392B8E">
        <w:rPr>
          <w:rFonts w:ascii="Times New Roman" w:hAnsi="Times New Roman" w:cs="Times New Roman"/>
          <w:sz w:val="28"/>
          <w:szCs w:val="28"/>
        </w:rPr>
        <w:t xml:space="preserve"> такі позовні вимоги передчасними та такими, що не підлягають задоволенню.</w:t>
      </w:r>
    </w:p>
    <w:p w:rsidR="00FE0301" w:rsidRPr="00392B8E" w:rsidRDefault="00FE0301" w:rsidP="00CE4755">
      <w:pPr>
        <w:spacing w:after="0" w:line="240" w:lineRule="auto"/>
        <w:jc w:val="both"/>
        <w:rPr>
          <w:rFonts w:ascii="Times New Roman" w:eastAsia="Times New Roman" w:hAnsi="Times New Roman" w:cs="Times New Roman"/>
          <w:sz w:val="28"/>
          <w:szCs w:val="28"/>
          <w:lang w:eastAsia="uk-UA"/>
        </w:rPr>
      </w:pPr>
    </w:p>
    <w:p w:rsidR="00FE0301" w:rsidRPr="00392B8E" w:rsidRDefault="00FE0301" w:rsidP="00FE030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Постановою Восьмого апеляційного адміністративного суду від 16 березня 2020 року (</w:t>
      </w:r>
      <w:hyperlink r:id="rId74" w:history="1">
        <w:r w:rsidRPr="00392B8E">
          <w:rPr>
            <w:rStyle w:val="a5"/>
            <w:rFonts w:ascii="Times New Roman" w:hAnsi="Times New Roman" w:cs="Times New Roman"/>
            <w:color w:val="auto"/>
            <w:sz w:val="28"/>
            <w:szCs w:val="28"/>
            <w:u w:val="none"/>
          </w:rPr>
          <w:t>http://re</w:t>
        </w:r>
        <w:r w:rsidRPr="00392B8E">
          <w:rPr>
            <w:rStyle w:val="a5"/>
            <w:rFonts w:ascii="Times New Roman" w:hAnsi="Times New Roman" w:cs="Times New Roman"/>
            <w:color w:val="auto"/>
            <w:sz w:val="28"/>
            <w:szCs w:val="28"/>
            <w:u w:val="none"/>
            <w:lang w:val="en-US"/>
          </w:rPr>
          <w:t>y</w:t>
        </w:r>
        <w:r w:rsidRPr="00392B8E">
          <w:rPr>
            <w:rStyle w:val="a5"/>
            <w:rFonts w:ascii="Times New Roman" w:hAnsi="Times New Roman" w:cs="Times New Roman"/>
            <w:color w:val="auto"/>
            <w:sz w:val="28"/>
            <w:szCs w:val="28"/>
            <w:u w:val="none"/>
          </w:rPr>
          <w:t>estr.court.gov.ua/</w:t>
        </w:r>
        <w:proofErr w:type="spellStart"/>
        <w:r w:rsidRPr="00392B8E">
          <w:rPr>
            <w:rStyle w:val="a5"/>
            <w:rFonts w:ascii="Times New Roman" w:hAnsi="Times New Roman" w:cs="Times New Roman"/>
            <w:color w:val="auto"/>
            <w:sz w:val="28"/>
            <w:szCs w:val="28"/>
            <w:u w:val="none"/>
          </w:rPr>
          <w:t>Review</w:t>
        </w:r>
        <w:proofErr w:type="spellEnd"/>
        <w:r w:rsidRPr="00392B8E">
          <w:rPr>
            <w:rStyle w:val="a5"/>
            <w:rFonts w:ascii="Times New Roman" w:hAnsi="Times New Roman" w:cs="Times New Roman"/>
            <w:color w:val="auto"/>
            <w:sz w:val="28"/>
            <w:szCs w:val="28"/>
            <w:u w:val="none"/>
          </w:rPr>
          <w:t>/88205925</w:t>
        </w:r>
      </w:hyperlink>
      <w:r w:rsidRPr="00392B8E">
        <w:rPr>
          <w:rFonts w:ascii="Times New Roman" w:hAnsi="Times New Roman" w:cs="Times New Roman"/>
          <w:sz w:val="28"/>
          <w:szCs w:val="28"/>
        </w:rPr>
        <w:t>) апеляційну скаргу Головного управління Пенсійного фонду України в Івано-Франківській області задоволено частково.</w:t>
      </w:r>
    </w:p>
    <w:p w:rsidR="00FE0301" w:rsidRPr="00392B8E" w:rsidRDefault="00FE0301" w:rsidP="00FE030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Рішення Івано-Франківського окружного адміністративного суду від 22 листопада 2019 року скасовано та ухвалено нове рішення, яким позов ОСОБА_1 задоволено частково.</w:t>
      </w:r>
    </w:p>
    <w:p w:rsidR="00FE0301" w:rsidRPr="00392B8E" w:rsidRDefault="00FE0301" w:rsidP="00FE030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Зобов`язано Головне управління Пенсійного фонду України в Івано-Франківській області здійснити ОСОБА_1 з 13 грудня 2019 року перерахунок призначеної пенсії за вислугу років відповідно до частини 20 </w:t>
      </w:r>
      <w:hyperlink r:id="rId75" w:anchor="790"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статті 86 Закону України «Про прокуратуру» від 14 жовтня 2014 року №</w:t>
        </w:r>
        <w:r w:rsidR="00B44A65"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1697-VII</w:t>
        </w:r>
      </w:hyperlink>
      <w:r w:rsidRPr="00392B8E">
        <w:rPr>
          <w:rFonts w:ascii="Times New Roman" w:hAnsi="Times New Roman" w:cs="Times New Roman"/>
          <w:sz w:val="28"/>
          <w:szCs w:val="28"/>
        </w:rPr>
        <w:t xml:space="preserve"> в первинній редакції у розмірі 90 відсотків місячної заробітної плати на підставі довідки прокуратури Луганської області №</w:t>
      </w:r>
      <w:r w:rsidR="00B44A65" w:rsidRPr="00392B8E">
        <w:rPr>
          <w:rFonts w:ascii="Times New Roman" w:hAnsi="Times New Roman" w:cs="Times New Roman"/>
          <w:sz w:val="28"/>
          <w:szCs w:val="28"/>
        </w:rPr>
        <w:t xml:space="preserve"> </w:t>
      </w:r>
      <w:r w:rsidRPr="00392B8E">
        <w:rPr>
          <w:rFonts w:ascii="Times New Roman" w:hAnsi="Times New Roman" w:cs="Times New Roman"/>
          <w:sz w:val="28"/>
          <w:szCs w:val="28"/>
        </w:rPr>
        <w:t>18-275вих19 від 10.09.2019 з додатком до довідки №</w:t>
      </w:r>
      <w:r w:rsidR="00B44A65" w:rsidRPr="00392B8E">
        <w:rPr>
          <w:rFonts w:ascii="Times New Roman" w:hAnsi="Times New Roman" w:cs="Times New Roman"/>
          <w:sz w:val="28"/>
          <w:szCs w:val="28"/>
        </w:rPr>
        <w:t xml:space="preserve"> </w:t>
      </w:r>
      <w:r w:rsidRPr="00392B8E">
        <w:rPr>
          <w:rFonts w:ascii="Times New Roman" w:hAnsi="Times New Roman" w:cs="Times New Roman"/>
          <w:sz w:val="28"/>
          <w:szCs w:val="28"/>
        </w:rPr>
        <w:t>18-276вих19 від 10.09.2019.</w:t>
      </w:r>
    </w:p>
    <w:p w:rsidR="00FE0301" w:rsidRPr="00392B8E" w:rsidRDefault="00FE0301" w:rsidP="00FE030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В задоволенні решти позовних вимог відмовлено.</w:t>
      </w:r>
    </w:p>
    <w:p w:rsidR="00FE0301" w:rsidRPr="00392B8E" w:rsidRDefault="00676CEE" w:rsidP="00FE030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Рішенням Івано-Франківського окружного адміністративного суду від 22 листопада 2019 року позов задоволено.</w:t>
      </w:r>
    </w:p>
    <w:p w:rsidR="00EF0F90" w:rsidRPr="00392B8E" w:rsidRDefault="00676CEE" w:rsidP="00EF0F90">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Задовольняючи позовні вимоги, суд першої інстанції виходив з того, що станом на момент призначення позивачу пенсії законодавством було встановлено право осіб</w:t>
      </w:r>
      <w:r w:rsidR="00FE0301" w:rsidRPr="00392B8E">
        <w:rPr>
          <w:rFonts w:ascii="Times New Roman" w:hAnsi="Times New Roman" w:cs="Times New Roman"/>
          <w:sz w:val="28"/>
          <w:szCs w:val="28"/>
        </w:rPr>
        <w:t xml:space="preserve">, яким призначена пенсія згідно </w:t>
      </w:r>
      <w:hyperlink r:id="rId76"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Закону України «Про прокуратуру»</w:t>
        </w:r>
      </w:hyperlink>
      <w:r w:rsidRPr="00392B8E">
        <w:rPr>
          <w:rFonts w:ascii="Times New Roman" w:hAnsi="Times New Roman" w:cs="Times New Roman"/>
          <w:sz w:val="28"/>
          <w:szCs w:val="28"/>
        </w:rPr>
        <w:t xml:space="preserve">, на її перерахунок у разі підвищення заробітної плати відповідних категорій </w:t>
      </w:r>
      <w:proofErr w:type="spellStart"/>
      <w:r w:rsidRPr="00392B8E">
        <w:rPr>
          <w:rFonts w:ascii="Times New Roman" w:hAnsi="Times New Roman" w:cs="Times New Roman"/>
          <w:sz w:val="28"/>
          <w:szCs w:val="28"/>
        </w:rPr>
        <w:t>прокурорсько</w:t>
      </w:r>
      <w:proofErr w:type="spellEnd"/>
      <w:r w:rsidRPr="00392B8E">
        <w:rPr>
          <w:rFonts w:ascii="Times New Roman" w:hAnsi="Times New Roman" w:cs="Times New Roman"/>
          <w:sz w:val="28"/>
          <w:szCs w:val="28"/>
        </w:rPr>
        <w:t>-слідчих працівників. Суд першої інстанції вказав, що чинним на момент звернення позивача до уповноваженого органу (територіального органу Пенсійного фонду України) законодавством передбачена можливість перерахунку раніше призначених пенсій, а відтак, встановлене право особи, яка отримує відповідно до законодавства про прокуратуру пенсію за вислугу років, на її перерахунок за певних умов та в порядку, які на даний час урядом України не визначені. Суд першої інстанції дійшов висновку, що відсутність нормативного документу, і регулювання умов і порядку перерахунку пенсій не може по</w:t>
      </w:r>
      <w:r w:rsidR="00FE0301" w:rsidRPr="00392B8E">
        <w:rPr>
          <w:rFonts w:ascii="Times New Roman" w:hAnsi="Times New Roman" w:cs="Times New Roman"/>
          <w:sz w:val="28"/>
          <w:szCs w:val="28"/>
        </w:rPr>
        <w:t xml:space="preserve">збавити позивача, гарантованого </w:t>
      </w:r>
      <w:hyperlink r:id="rId77" w:tgtFrame="_blank" w:tooltip="КОНСТИТУЦІЯ УКРАЇНИ; нормативно-правовий акт № 254к/96-ВР від 28.06.1996" w:history="1">
        <w:r w:rsidRPr="00392B8E">
          <w:rPr>
            <w:rStyle w:val="a5"/>
            <w:rFonts w:ascii="Times New Roman" w:hAnsi="Times New Roman" w:cs="Times New Roman"/>
            <w:color w:val="auto"/>
            <w:sz w:val="28"/>
            <w:szCs w:val="28"/>
            <w:u w:val="none"/>
          </w:rPr>
          <w:t>Конституцією</w:t>
        </w:r>
      </w:hyperlink>
      <w:r w:rsidR="00FE0301" w:rsidRPr="00392B8E">
        <w:rPr>
          <w:rFonts w:ascii="Times New Roman" w:hAnsi="Times New Roman" w:cs="Times New Roman"/>
          <w:sz w:val="28"/>
          <w:szCs w:val="28"/>
        </w:rPr>
        <w:t xml:space="preserve"> і </w:t>
      </w:r>
      <w:hyperlink r:id="rId78"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Законом України «Про прокуратуру»</w:t>
        </w:r>
      </w:hyperlink>
      <w:r w:rsidR="00FE0301" w:rsidRPr="00392B8E">
        <w:rPr>
          <w:rFonts w:ascii="Times New Roman" w:hAnsi="Times New Roman" w:cs="Times New Roman"/>
          <w:sz w:val="28"/>
          <w:szCs w:val="28"/>
        </w:rPr>
        <w:t xml:space="preserve"> </w:t>
      </w:r>
      <w:r w:rsidRPr="00392B8E">
        <w:rPr>
          <w:rFonts w:ascii="Times New Roman" w:hAnsi="Times New Roman" w:cs="Times New Roman"/>
          <w:sz w:val="28"/>
          <w:szCs w:val="28"/>
        </w:rPr>
        <w:t>права, оскільки встановлене та наявне право на перерахунок призначених працівникам прокуратури пенсій не може бути нівельоване у зв`язку з тим, що органи влади України не встановили порядку, за яким зазначена гарантія повинна бути дотримана та реалізована.</w:t>
      </w:r>
    </w:p>
    <w:p w:rsidR="00EF0F90" w:rsidRPr="00392B8E" w:rsidRDefault="00676CEE" w:rsidP="00EF0F90">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lastRenderedPageBreak/>
        <w:t>Перевіряючи законність та обґрунтованість оскаржуваного рішення суду першої інстанції, суд апеляційної інстанції виходи</w:t>
      </w:r>
      <w:r w:rsidR="00916CED" w:rsidRPr="00392B8E">
        <w:rPr>
          <w:rFonts w:ascii="Times New Roman" w:hAnsi="Times New Roman" w:cs="Times New Roman"/>
          <w:sz w:val="28"/>
          <w:szCs w:val="28"/>
        </w:rPr>
        <w:t>в</w:t>
      </w:r>
      <w:r w:rsidRPr="00392B8E">
        <w:rPr>
          <w:rFonts w:ascii="Times New Roman" w:hAnsi="Times New Roman" w:cs="Times New Roman"/>
          <w:sz w:val="28"/>
          <w:szCs w:val="28"/>
        </w:rPr>
        <w:t xml:space="preserve"> з наступного.</w:t>
      </w:r>
    </w:p>
    <w:p w:rsidR="00EF0F90" w:rsidRPr="00392B8E" w:rsidRDefault="00676CEE" w:rsidP="00EF0F90">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З 15 липня 2015 року набрав чинності</w:t>
      </w:r>
      <w:r w:rsidR="00EF0F90" w:rsidRPr="00392B8E">
        <w:rPr>
          <w:rFonts w:ascii="Times New Roman" w:hAnsi="Times New Roman" w:cs="Times New Roman"/>
          <w:sz w:val="28"/>
          <w:szCs w:val="28"/>
        </w:rPr>
        <w:t xml:space="preserve"> </w:t>
      </w:r>
      <w:hyperlink r:id="rId79"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Закон України «Про прокуратуру» від 14.10.2014 №</w:t>
        </w:r>
        <w:r w:rsidR="00EF0F90"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1697-VII</w:t>
        </w:r>
      </w:hyperlink>
      <w:r w:rsidR="00EF0F90" w:rsidRPr="00392B8E">
        <w:rPr>
          <w:rFonts w:ascii="Times New Roman" w:hAnsi="Times New Roman" w:cs="Times New Roman"/>
          <w:sz w:val="28"/>
          <w:szCs w:val="28"/>
        </w:rPr>
        <w:t xml:space="preserve"> </w:t>
      </w:r>
      <w:r w:rsidRPr="00392B8E">
        <w:rPr>
          <w:rFonts w:ascii="Times New Roman" w:hAnsi="Times New Roman" w:cs="Times New Roman"/>
          <w:sz w:val="28"/>
          <w:szCs w:val="28"/>
        </w:rPr>
        <w:t>(далі - Закон</w:t>
      </w:r>
      <w:r w:rsidR="00EF0F90" w:rsidRPr="00392B8E">
        <w:rPr>
          <w:rFonts w:ascii="Times New Roman" w:hAnsi="Times New Roman" w:cs="Times New Roman"/>
          <w:sz w:val="28"/>
          <w:szCs w:val="28"/>
        </w:rPr>
        <w:t xml:space="preserve"> №1697-VII) та втратив чинність </w:t>
      </w:r>
      <w:hyperlink r:id="rId80" w:tgtFrame="_blank" w:tooltip="Про прокуратуру; нормативно-правовий акт № 1789-XII від 05.11.1991" w:history="1">
        <w:r w:rsidRPr="00392B8E">
          <w:rPr>
            <w:rStyle w:val="a5"/>
            <w:rFonts w:ascii="Times New Roman" w:hAnsi="Times New Roman" w:cs="Times New Roman"/>
            <w:color w:val="auto"/>
            <w:sz w:val="28"/>
            <w:szCs w:val="28"/>
            <w:u w:val="none"/>
          </w:rPr>
          <w:t>Закон України «Про прокуратуру» від 05.11.1991 №</w:t>
        </w:r>
        <w:r w:rsidR="00EF0F90"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1789-XII</w:t>
        </w:r>
      </w:hyperlink>
      <w:r w:rsidRPr="00392B8E">
        <w:rPr>
          <w:rFonts w:ascii="Times New Roman" w:hAnsi="Times New Roman" w:cs="Times New Roman"/>
          <w:sz w:val="28"/>
          <w:szCs w:val="28"/>
        </w:rPr>
        <w:t>, крім пункту 8 частини першої статті 15, частини четвертої статті 16, абзацу першого частини другої статті 46-2, статті 47, частини першої статті 49, частини п`ятої статті 50, частин третьої, четвертої, шостої та одинадцятої статті 50-1, частини третьої статті 51-2, статті 53 щодо класних чинів (їх дія поширюється на осіб, яким присвоєно класні чини до набрання чинності цим Законом), статті 55 щодо посвідчення працівника прокуратури, статті 2 у частині підстав звільнення з посади Генерального прокурора України, а також статті 13 щодо функціонування в системі органів прокуратури міських, районних, міжрайонних, районних у містах прокуратур, яка втрачала чинність з 15 грудня 2015 року.</w:t>
      </w:r>
    </w:p>
    <w:p w:rsidR="00EF0F90" w:rsidRPr="00392B8E" w:rsidRDefault="00EF0F90" w:rsidP="00EF0F90">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Відповідно до частини 20 </w:t>
      </w:r>
      <w:hyperlink r:id="rId81" w:anchor="790" w:tgtFrame="_blank" w:tooltip="Про прокуратуру; нормативно-правовий акт № 1697-VII від 14.10.2014" w:history="1">
        <w:r w:rsidR="00676CEE" w:rsidRPr="00392B8E">
          <w:rPr>
            <w:rStyle w:val="a5"/>
            <w:rFonts w:ascii="Times New Roman" w:hAnsi="Times New Roman" w:cs="Times New Roman"/>
            <w:color w:val="auto"/>
            <w:sz w:val="28"/>
            <w:szCs w:val="28"/>
            <w:u w:val="none"/>
          </w:rPr>
          <w:t>статті 86 Закону №1697-VII</w:t>
        </w:r>
      </w:hyperlink>
      <w:r w:rsidRPr="00392B8E">
        <w:rPr>
          <w:rFonts w:ascii="Times New Roman" w:hAnsi="Times New Roman" w:cs="Times New Roman"/>
          <w:sz w:val="28"/>
          <w:szCs w:val="28"/>
        </w:rPr>
        <w:t xml:space="preserve">, в редакції </w:t>
      </w:r>
      <w:hyperlink r:id="rId82"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00676CEE" w:rsidRPr="00392B8E">
          <w:rPr>
            <w:rStyle w:val="a5"/>
            <w:rFonts w:ascii="Times New Roman" w:hAnsi="Times New Roman" w:cs="Times New Roman"/>
            <w:color w:val="auto"/>
            <w:sz w:val="28"/>
            <w:szCs w:val="28"/>
            <w:u w:val="none"/>
          </w:rPr>
          <w:t>Закону № 76-VIII від 28.12.2014</w:t>
        </w:r>
      </w:hyperlink>
      <w:r w:rsidR="00676CEE" w:rsidRPr="00392B8E">
        <w:rPr>
          <w:rFonts w:ascii="Times New Roman" w:hAnsi="Times New Roman" w:cs="Times New Roman"/>
          <w:sz w:val="28"/>
          <w:szCs w:val="28"/>
        </w:rPr>
        <w:t>, умови та порядок перерахунку призначених пенсій працівникам прокуратури визначаються Кабінетом Міністрів України.</w:t>
      </w:r>
    </w:p>
    <w:p w:rsidR="00EF0F90" w:rsidRPr="00392B8E" w:rsidRDefault="00EF0F90" w:rsidP="00EF0F90">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Підпунктом 1 пункту 13 розділу </w:t>
      </w:r>
      <w:hyperlink r:id="rId83" w:anchor="1251" w:tgtFrame="_blank" w:tooltip="Про прокуратуру; нормативно-правовий акт № 1697-VII від 14.10.2014" w:history="1">
        <w:r w:rsidR="00676CEE" w:rsidRPr="00392B8E">
          <w:rPr>
            <w:rStyle w:val="a5"/>
            <w:rFonts w:ascii="Times New Roman" w:hAnsi="Times New Roman" w:cs="Times New Roman"/>
            <w:color w:val="auto"/>
            <w:sz w:val="28"/>
            <w:szCs w:val="28"/>
            <w:u w:val="none"/>
          </w:rPr>
          <w:t>ХІІІ</w:t>
        </w:r>
      </w:hyperlink>
      <w:r w:rsidRPr="00392B8E">
        <w:rPr>
          <w:rFonts w:ascii="Times New Roman" w:hAnsi="Times New Roman" w:cs="Times New Roman"/>
          <w:sz w:val="28"/>
          <w:szCs w:val="28"/>
        </w:rPr>
        <w:t xml:space="preserve"> </w:t>
      </w:r>
      <w:hyperlink r:id="rId84" w:anchor="1251" w:tgtFrame="_blank" w:tooltip="Про прокуратуру; нормативно-правовий акт № 1697-VII від 14.10.2014" w:history="1">
        <w:r w:rsidR="00676CEE" w:rsidRPr="00392B8E">
          <w:rPr>
            <w:rStyle w:val="a5"/>
            <w:rFonts w:ascii="Times New Roman" w:hAnsi="Times New Roman" w:cs="Times New Roman"/>
            <w:color w:val="auto"/>
            <w:sz w:val="28"/>
            <w:szCs w:val="28"/>
            <w:u w:val="none"/>
          </w:rPr>
          <w:t>Перехідні положення Закону №</w:t>
        </w:r>
        <w:r w:rsidRPr="00392B8E">
          <w:rPr>
            <w:rStyle w:val="a5"/>
            <w:rFonts w:ascii="Times New Roman" w:hAnsi="Times New Roman" w:cs="Times New Roman"/>
            <w:color w:val="auto"/>
            <w:sz w:val="28"/>
            <w:szCs w:val="28"/>
            <w:u w:val="none"/>
          </w:rPr>
          <w:t xml:space="preserve"> </w:t>
        </w:r>
        <w:r w:rsidR="00676CEE" w:rsidRPr="00392B8E">
          <w:rPr>
            <w:rStyle w:val="a5"/>
            <w:rFonts w:ascii="Times New Roman" w:hAnsi="Times New Roman" w:cs="Times New Roman"/>
            <w:color w:val="auto"/>
            <w:sz w:val="28"/>
            <w:szCs w:val="28"/>
            <w:u w:val="none"/>
          </w:rPr>
          <w:t>1697-VII</w:t>
        </w:r>
      </w:hyperlink>
      <w:r w:rsidRPr="00392B8E">
        <w:rPr>
          <w:rFonts w:ascii="Times New Roman" w:hAnsi="Times New Roman" w:cs="Times New Roman"/>
          <w:sz w:val="28"/>
          <w:szCs w:val="28"/>
        </w:rPr>
        <w:t xml:space="preserve"> </w:t>
      </w:r>
      <w:r w:rsidR="00676CEE" w:rsidRPr="00392B8E">
        <w:rPr>
          <w:rFonts w:ascii="Times New Roman" w:hAnsi="Times New Roman" w:cs="Times New Roman"/>
          <w:sz w:val="28"/>
          <w:szCs w:val="28"/>
        </w:rPr>
        <w:t>Кабінету Міністрів України доручено у тримісячний строк з дня, наступн</w:t>
      </w:r>
      <w:r w:rsidRPr="00392B8E">
        <w:rPr>
          <w:rFonts w:ascii="Times New Roman" w:hAnsi="Times New Roman" w:cs="Times New Roman"/>
          <w:sz w:val="28"/>
          <w:szCs w:val="28"/>
        </w:rPr>
        <w:t xml:space="preserve">ого за днем опублікування цього </w:t>
      </w:r>
      <w:hyperlink r:id="rId85" w:tgtFrame="_blank" w:tooltip="Про прокуратуру; нормативно-правовий акт № 1697-VII від 14.10.2014" w:history="1">
        <w:r w:rsidR="00676CEE" w:rsidRPr="00392B8E">
          <w:rPr>
            <w:rStyle w:val="a5"/>
            <w:rFonts w:ascii="Times New Roman" w:hAnsi="Times New Roman" w:cs="Times New Roman"/>
            <w:color w:val="auto"/>
            <w:sz w:val="28"/>
            <w:szCs w:val="28"/>
            <w:u w:val="none"/>
          </w:rPr>
          <w:t>Закону</w:t>
        </w:r>
      </w:hyperlink>
      <w:r w:rsidRPr="00392B8E">
        <w:rPr>
          <w:rFonts w:ascii="Times New Roman" w:hAnsi="Times New Roman" w:cs="Times New Roman"/>
          <w:sz w:val="28"/>
          <w:szCs w:val="28"/>
        </w:rPr>
        <w:t xml:space="preserve"> </w:t>
      </w:r>
      <w:r w:rsidR="00676CEE" w:rsidRPr="00392B8E">
        <w:rPr>
          <w:rFonts w:ascii="Times New Roman" w:hAnsi="Times New Roman" w:cs="Times New Roman"/>
          <w:sz w:val="28"/>
          <w:szCs w:val="28"/>
        </w:rPr>
        <w:t>привести свої нормативно-правові акти у відповідність із цим Законом; забезпечити приведення нормативно-правових актів міністерств та інших відповідних центральних органів виконавчої влади України у відповідність із цим Законом.</w:t>
      </w:r>
    </w:p>
    <w:p w:rsidR="00EF0F90" w:rsidRPr="00392B8E" w:rsidRDefault="00AF1B3D" w:rsidP="00EF0F90">
      <w:pPr>
        <w:spacing w:after="0" w:line="240" w:lineRule="auto"/>
        <w:ind w:firstLine="567"/>
        <w:jc w:val="both"/>
        <w:rPr>
          <w:rFonts w:ascii="Times New Roman" w:hAnsi="Times New Roman" w:cs="Times New Roman"/>
          <w:sz w:val="28"/>
          <w:szCs w:val="28"/>
        </w:rPr>
      </w:pPr>
      <w:hyperlink r:id="rId86"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00676CEE" w:rsidRPr="00392B8E">
          <w:rPr>
            <w:rStyle w:val="a5"/>
            <w:rFonts w:ascii="Times New Roman" w:hAnsi="Times New Roman" w:cs="Times New Roman"/>
            <w:color w:val="auto"/>
            <w:sz w:val="28"/>
            <w:szCs w:val="28"/>
            <w:u w:val="none"/>
          </w:rPr>
          <w:t>Постановою Кабінету Міністрів України від 30.08.2017 №</w:t>
        </w:r>
        <w:r w:rsidR="00EF0F90" w:rsidRPr="00392B8E">
          <w:rPr>
            <w:rStyle w:val="a5"/>
            <w:rFonts w:ascii="Times New Roman" w:hAnsi="Times New Roman" w:cs="Times New Roman"/>
            <w:color w:val="auto"/>
            <w:sz w:val="28"/>
            <w:szCs w:val="28"/>
            <w:u w:val="none"/>
          </w:rPr>
          <w:t xml:space="preserve"> </w:t>
        </w:r>
        <w:r w:rsidR="00676CEE" w:rsidRPr="00392B8E">
          <w:rPr>
            <w:rStyle w:val="a5"/>
            <w:rFonts w:ascii="Times New Roman" w:hAnsi="Times New Roman" w:cs="Times New Roman"/>
            <w:color w:val="auto"/>
            <w:sz w:val="28"/>
            <w:szCs w:val="28"/>
            <w:u w:val="none"/>
          </w:rPr>
          <w:t>657 «Про внесення змін до деяких постанов Кабінету Міністрів України щодо оплати праці працівників прокуратури»</w:t>
        </w:r>
      </w:hyperlink>
      <w:r w:rsidR="00EF0F90" w:rsidRPr="00392B8E">
        <w:rPr>
          <w:rFonts w:ascii="Times New Roman" w:hAnsi="Times New Roman" w:cs="Times New Roman"/>
          <w:sz w:val="28"/>
          <w:szCs w:val="28"/>
        </w:rPr>
        <w:t xml:space="preserve"> внесені зміни у </w:t>
      </w:r>
      <w:hyperlink r:id="rId87" w:tgtFrame="_blank" w:tooltip="Про упорядкування структури та умов оплати праці працівників органів прокуратури; нормативно-правовий акт № 505 від 31.05.2012" w:history="1">
        <w:r w:rsidR="00676CEE" w:rsidRPr="00392B8E">
          <w:rPr>
            <w:rStyle w:val="a5"/>
            <w:rFonts w:ascii="Times New Roman" w:hAnsi="Times New Roman" w:cs="Times New Roman"/>
            <w:color w:val="auto"/>
            <w:sz w:val="28"/>
            <w:szCs w:val="28"/>
            <w:u w:val="none"/>
          </w:rPr>
          <w:t>постанову Кабінету Міністрів України від 31 травня 2012 року №</w:t>
        </w:r>
        <w:r w:rsidR="00EF0F90" w:rsidRPr="00392B8E">
          <w:rPr>
            <w:rStyle w:val="a5"/>
            <w:rFonts w:ascii="Times New Roman" w:hAnsi="Times New Roman" w:cs="Times New Roman"/>
            <w:color w:val="auto"/>
            <w:sz w:val="28"/>
            <w:szCs w:val="28"/>
            <w:u w:val="none"/>
          </w:rPr>
          <w:t xml:space="preserve"> </w:t>
        </w:r>
        <w:r w:rsidR="00676CEE" w:rsidRPr="00392B8E">
          <w:rPr>
            <w:rStyle w:val="a5"/>
            <w:rFonts w:ascii="Times New Roman" w:hAnsi="Times New Roman" w:cs="Times New Roman"/>
            <w:color w:val="auto"/>
            <w:sz w:val="28"/>
            <w:szCs w:val="28"/>
            <w:u w:val="none"/>
          </w:rPr>
          <w:t>505 «Про упорядкування структури та умов оплати праці працівників органів прокуратури»</w:t>
        </w:r>
      </w:hyperlink>
      <w:r w:rsidR="00EF0F90" w:rsidRPr="00392B8E">
        <w:rPr>
          <w:rFonts w:ascii="Times New Roman" w:hAnsi="Times New Roman" w:cs="Times New Roman"/>
          <w:sz w:val="28"/>
          <w:szCs w:val="28"/>
        </w:rPr>
        <w:t xml:space="preserve"> </w:t>
      </w:r>
      <w:r w:rsidR="00676CEE" w:rsidRPr="00392B8E">
        <w:rPr>
          <w:rFonts w:ascii="Times New Roman" w:hAnsi="Times New Roman" w:cs="Times New Roman"/>
          <w:sz w:val="28"/>
          <w:szCs w:val="28"/>
        </w:rPr>
        <w:t>зокрема викладено в новій редакції Схеми посадових окладів працівників прокуратур Автономної Республіки Крим, областей, мм. Києва та Севастополя, військових прокуратур регіонів і прирівняних до них прокуратур.</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Водночас, на час внесення відповідних змін та на час звернення позивача до пенсійного органу із заявою щодо перерахунку пе</w:t>
      </w:r>
      <w:r w:rsidR="00EF0F90" w:rsidRPr="00392B8E">
        <w:rPr>
          <w:rFonts w:ascii="Times New Roman" w:hAnsi="Times New Roman" w:cs="Times New Roman"/>
          <w:sz w:val="28"/>
          <w:szCs w:val="28"/>
        </w:rPr>
        <w:t xml:space="preserve">нсії (07.10.2019) відповідно до </w:t>
      </w:r>
      <w:hyperlink r:id="rId88" w:anchor="476081" w:tgtFrame="_blank" w:tooltip="Про прокуратуру; нормативно-правовий акт № 1789-XII від 05.11.1991" w:history="1">
        <w:r w:rsidRPr="00392B8E">
          <w:rPr>
            <w:rStyle w:val="a5"/>
            <w:rFonts w:ascii="Times New Roman" w:hAnsi="Times New Roman" w:cs="Times New Roman"/>
            <w:color w:val="auto"/>
            <w:sz w:val="28"/>
            <w:szCs w:val="28"/>
            <w:u w:val="none"/>
          </w:rPr>
          <w:t>статті 50-1 Закону №</w:t>
        </w:r>
        <w:r w:rsidR="00EF0F90"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1789-ХІІ</w:t>
        </w:r>
      </w:hyperlink>
      <w:r w:rsidRPr="00392B8E">
        <w:rPr>
          <w:rFonts w:ascii="Times New Roman" w:hAnsi="Times New Roman" w:cs="Times New Roman"/>
          <w:sz w:val="28"/>
          <w:szCs w:val="28"/>
        </w:rPr>
        <w:t>, Кабінетом Міністрів України відповідних нормативно-правових актів щодо умов та порядку перерахунку призначених пенсій працівникам прокуратур</w:t>
      </w:r>
      <w:r w:rsidR="00C951E1" w:rsidRPr="00392B8E">
        <w:rPr>
          <w:rFonts w:ascii="Times New Roman" w:hAnsi="Times New Roman" w:cs="Times New Roman"/>
          <w:sz w:val="28"/>
          <w:szCs w:val="28"/>
        </w:rPr>
        <w:t xml:space="preserve">и прийнято не було, а положення </w:t>
      </w:r>
      <w:hyperlink r:id="rId89" w:anchor="476081" w:tgtFrame="_blank" w:tooltip="Про прокуратуру; нормативно-правовий акт № 1789-XII від 05.11.1991" w:history="1">
        <w:r w:rsidRPr="00392B8E">
          <w:rPr>
            <w:rStyle w:val="a5"/>
            <w:rFonts w:ascii="Times New Roman" w:hAnsi="Times New Roman" w:cs="Times New Roman"/>
            <w:color w:val="auto"/>
            <w:sz w:val="28"/>
            <w:szCs w:val="28"/>
            <w:u w:val="none"/>
          </w:rPr>
          <w:t>статті 50-1 Закону №1789-XII</w:t>
        </w:r>
      </w:hyperlink>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щодо перерахунку призначених пенсій в порядку, визначеному Кабінетом Міністрів України, втратили чинність. Тобто, на час звернення позивача із заявою про перерахунок пенсії була відсутня законодавча основа для здійснення такого перерахунку.</w:t>
      </w:r>
    </w:p>
    <w:p w:rsidR="00C951E1" w:rsidRPr="00392B8E" w:rsidRDefault="00C951E1"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Щодо покликання позивача на </w:t>
      </w:r>
      <w:hyperlink r:id="rId90" w:anchor="476081" w:tgtFrame="_blank" w:tooltip="Про прокуратуру; нормативно-правовий акт № 1789-XII від 05.11.1991" w:history="1">
        <w:r w:rsidR="00676CEE" w:rsidRPr="00392B8E">
          <w:rPr>
            <w:rStyle w:val="a5"/>
            <w:rFonts w:ascii="Times New Roman" w:hAnsi="Times New Roman" w:cs="Times New Roman"/>
            <w:color w:val="auto"/>
            <w:sz w:val="28"/>
            <w:szCs w:val="28"/>
            <w:u w:val="none"/>
          </w:rPr>
          <w:t>статтю 50-1 Закону №</w:t>
        </w:r>
        <w:r w:rsidRPr="00392B8E">
          <w:rPr>
            <w:rStyle w:val="a5"/>
            <w:rFonts w:ascii="Times New Roman" w:hAnsi="Times New Roman" w:cs="Times New Roman"/>
            <w:color w:val="auto"/>
            <w:sz w:val="28"/>
            <w:szCs w:val="28"/>
            <w:u w:val="none"/>
          </w:rPr>
          <w:t xml:space="preserve"> </w:t>
        </w:r>
        <w:r w:rsidR="00676CEE" w:rsidRPr="00392B8E">
          <w:rPr>
            <w:rStyle w:val="a5"/>
            <w:rFonts w:ascii="Times New Roman" w:hAnsi="Times New Roman" w:cs="Times New Roman"/>
            <w:color w:val="auto"/>
            <w:sz w:val="28"/>
            <w:szCs w:val="28"/>
            <w:u w:val="none"/>
          </w:rPr>
          <w:t>1789-XII</w:t>
        </w:r>
      </w:hyperlink>
      <w:r w:rsidR="00676CEE" w:rsidRPr="00392B8E">
        <w:rPr>
          <w:rFonts w:ascii="Times New Roman" w:hAnsi="Times New Roman" w:cs="Times New Roman"/>
          <w:sz w:val="28"/>
          <w:szCs w:val="28"/>
        </w:rPr>
        <w:t>, як на законодавчу підставу перерахунку пенсії, то суд апеляційної інстанції зауваж</w:t>
      </w:r>
      <w:r w:rsidRPr="00392B8E">
        <w:rPr>
          <w:rFonts w:ascii="Times New Roman" w:hAnsi="Times New Roman" w:cs="Times New Roman"/>
          <w:sz w:val="28"/>
          <w:szCs w:val="28"/>
        </w:rPr>
        <w:t>ив</w:t>
      </w:r>
      <w:r w:rsidR="00676CEE" w:rsidRPr="00392B8E">
        <w:rPr>
          <w:rFonts w:ascii="Times New Roman" w:hAnsi="Times New Roman" w:cs="Times New Roman"/>
          <w:sz w:val="28"/>
          <w:szCs w:val="28"/>
        </w:rPr>
        <w:t>, що Конституційний Суд України в своєму рішенні від 09 лютого 1999 року №1-рп/99 у справі за конституційним зверненням Національного банку України щодо офіційного тлум</w:t>
      </w:r>
      <w:r w:rsidRPr="00392B8E">
        <w:rPr>
          <w:rFonts w:ascii="Times New Roman" w:hAnsi="Times New Roman" w:cs="Times New Roman"/>
          <w:sz w:val="28"/>
          <w:szCs w:val="28"/>
        </w:rPr>
        <w:t xml:space="preserve">ачення положення частини першої </w:t>
      </w:r>
      <w:hyperlink r:id="rId91" w:anchor="186" w:tgtFrame="_blank" w:tooltip="КОНСТИТУЦІЯ УКРАЇНИ; нормативно-правовий акт № 254к/96-ВР від 28.06.1996" w:history="1">
        <w:r w:rsidR="00676CEE" w:rsidRPr="00392B8E">
          <w:rPr>
            <w:rStyle w:val="a5"/>
            <w:rFonts w:ascii="Times New Roman" w:hAnsi="Times New Roman" w:cs="Times New Roman"/>
            <w:color w:val="auto"/>
            <w:sz w:val="28"/>
            <w:szCs w:val="28"/>
            <w:u w:val="none"/>
          </w:rPr>
          <w:t>статті 58 Конституції України</w:t>
        </w:r>
      </w:hyperlink>
      <w:r w:rsidRPr="00392B8E">
        <w:rPr>
          <w:rFonts w:ascii="Times New Roman" w:hAnsi="Times New Roman" w:cs="Times New Roman"/>
          <w:sz w:val="28"/>
          <w:szCs w:val="28"/>
        </w:rPr>
        <w:t xml:space="preserve"> </w:t>
      </w:r>
      <w:r w:rsidR="00676CEE" w:rsidRPr="00392B8E">
        <w:rPr>
          <w:rFonts w:ascii="Times New Roman" w:hAnsi="Times New Roman" w:cs="Times New Roman"/>
          <w:sz w:val="28"/>
          <w:szCs w:val="28"/>
        </w:rPr>
        <w:lastRenderedPageBreak/>
        <w:t xml:space="preserve">(справа про зворотну дію в часі законів та інших нормативно-правових актів), зазначив, що за загально визначеним принципом права закони та інші нормативно-правові акти не мають зворотної дії в часі. Цей </w:t>
      </w:r>
      <w:r w:rsidRPr="00392B8E">
        <w:rPr>
          <w:rFonts w:ascii="Times New Roman" w:hAnsi="Times New Roman" w:cs="Times New Roman"/>
          <w:sz w:val="28"/>
          <w:szCs w:val="28"/>
        </w:rPr>
        <w:t xml:space="preserve">принцип закріплений у частині 1 </w:t>
      </w:r>
      <w:hyperlink r:id="rId92" w:anchor="186" w:tgtFrame="_blank" w:tooltip="КОНСТИТУЦІЯ УКРАЇНИ; нормативно-правовий акт № 254к/96-ВР від 28.06.1996" w:history="1">
        <w:r w:rsidR="00676CEE" w:rsidRPr="00392B8E">
          <w:rPr>
            <w:rStyle w:val="a5"/>
            <w:rFonts w:ascii="Times New Roman" w:hAnsi="Times New Roman" w:cs="Times New Roman"/>
            <w:color w:val="auto"/>
            <w:sz w:val="28"/>
            <w:szCs w:val="28"/>
            <w:u w:val="none"/>
          </w:rPr>
          <w:t>статті 58 Конституції України</w:t>
        </w:r>
      </w:hyperlink>
      <w:r w:rsidR="00676CEE" w:rsidRPr="00392B8E">
        <w:rPr>
          <w:rFonts w:ascii="Times New Roman" w:hAnsi="Times New Roman" w:cs="Times New Roman"/>
          <w:sz w:val="28"/>
          <w:szCs w:val="28"/>
        </w:rPr>
        <w:t xml:space="preserve">, за якою дію нормативно-правового </w:t>
      </w:r>
      <w:proofErr w:type="spellStart"/>
      <w:r w:rsidR="00676CEE" w:rsidRPr="00392B8E">
        <w:rPr>
          <w:rFonts w:ascii="Times New Roman" w:hAnsi="Times New Roman" w:cs="Times New Roman"/>
          <w:sz w:val="28"/>
          <w:szCs w:val="28"/>
        </w:rPr>
        <w:t>акта</w:t>
      </w:r>
      <w:proofErr w:type="spellEnd"/>
      <w:r w:rsidR="00676CEE" w:rsidRPr="00392B8E">
        <w:rPr>
          <w:rFonts w:ascii="Times New Roman" w:hAnsi="Times New Roman" w:cs="Times New Roman"/>
          <w:sz w:val="28"/>
          <w:szCs w:val="28"/>
        </w:rPr>
        <w:t xml:space="preserve"> в часі треба розуміти так, що вона починається з моменту набрання цим актом чинності і припиняється з втратою ним чинності, тобто до події, факт</w:t>
      </w:r>
      <w:r w:rsidRPr="00392B8E">
        <w:rPr>
          <w:rFonts w:ascii="Times New Roman" w:hAnsi="Times New Roman" w:cs="Times New Roman"/>
          <w:sz w:val="28"/>
          <w:szCs w:val="28"/>
        </w:rPr>
        <w:t xml:space="preserve">у застосовується той </w:t>
      </w:r>
      <w:hyperlink r:id="rId93" w:tgtFrame="_blank" w:tooltip="Про прокуратуру; нормативно-правовий акт № 1697-VII від 14.10.2014" w:history="1">
        <w:r w:rsidR="00676CEE" w:rsidRPr="00392B8E">
          <w:rPr>
            <w:rStyle w:val="a5"/>
            <w:rFonts w:ascii="Times New Roman" w:hAnsi="Times New Roman" w:cs="Times New Roman"/>
            <w:color w:val="auto"/>
            <w:sz w:val="28"/>
            <w:szCs w:val="28"/>
            <w:u w:val="none"/>
          </w:rPr>
          <w:t>закон</w:t>
        </w:r>
      </w:hyperlink>
      <w:r w:rsidRPr="00392B8E">
        <w:rPr>
          <w:rFonts w:ascii="Times New Roman" w:hAnsi="Times New Roman" w:cs="Times New Roman"/>
          <w:sz w:val="28"/>
          <w:szCs w:val="28"/>
        </w:rPr>
        <w:t xml:space="preserve"> </w:t>
      </w:r>
      <w:r w:rsidR="00676CEE" w:rsidRPr="00392B8E">
        <w:rPr>
          <w:rFonts w:ascii="Times New Roman" w:hAnsi="Times New Roman" w:cs="Times New Roman"/>
          <w:sz w:val="28"/>
          <w:szCs w:val="28"/>
        </w:rPr>
        <w:t>або інший нормативно-правовий акт, під час дії якого вони настали або мали місце.</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Отже, діюче законодавство України, на час звернення позивача з заявою про перерахунок пенсії, не містило положень, які б дозволяли застосовувати нормативно-правові акти, які втратили чинність.</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Таким чином, суд апеляці</w:t>
      </w:r>
      <w:r w:rsidR="00C951E1" w:rsidRPr="00392B8E">
        <w:rPr>
          <w:rFonts w:ascii="Times New Roman" w:hAnsi="Times New Roman" w:cs="Times New Roman"/>
          <w:sz w:val="28"/>
          <w:szCs w:val="28"/>
        </w:rPr>
        <w:t>йної інстанції прийшов</w:t>
      </w:r>
      <w:r w:rsidRPr="00392B8E">
        <w:rPr>
          <w:rFonts w:ascii="Times New Roman" w:hAnsi="Times New Roman" w:cs="Times New Roman"/>
          <w:sz w:val="28"/>
          <w:szCs w:val="28"/>
        </w:rPr>
        <w:t xml:space="preserve"> до висновку, що на час звернення позивача із заявою щодо перерахунку пенсії Кабінетом Міністрів України не визначено умови та порядок проведення такого перерахунку та обов`язку органів Пенсійного фонду України щодо перерахунку пенсій,</w:t>
      </w:r>
      <w:r w:rsidR="00C951E1" w:rsidRPr="00392B8E">
        <w:rPr>
          <w:rFonts w:ascii="Times New Roman" w:hAnsi="Times New Roman" w:cs="Times New Roman"/>
          <w:sz w:val="28"/>
          <w:szCs w:val="28"/>
        </w:rPr>
        <w:t xml:space="preserve"> призначених відповідно до норм </w:t>
      </w:r>
      <w:hyperlink r:id="rId94" w:tgtFrame="_blank" w:tooltip="Про прокуратуру; нормативно-правовий акт № 1789-XII від 05.11.1991" w:history="1">
        <w:r w:rsidRPr="00392B8E">
          <w:rPr>
            <w:rStyle w:val="a5"/>
            <w:rFonts w:ascii="Times New Roman" w:hAnsi="Times New Roman" w:cs="Times New Roman"/>
            <w:color w:val="auto"/>
            <w:sz w:val="28"/>
            <w:szCs w:val="28"/>
            <w:u w:val="none"/>
          </w:rPr>
          <w:t>Закону України «Про прокуратуру»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1789-XII</w:t>
        </w:r>
      </w:hyperlink>
      <w:r w:rsidRPr="00392B8E">
        <w:rPr>
          <w:rFonts w:ascii="Times New Roman" w:hAnsi="Times New Roman" w:cs="Times New Roman"/>
          <w:sz w:val="28"/>
          <w:szCs w:val="28"/>
        </w:rPr>
        <w:t>, а отже, у відповідача не було правових підстав для здійснення перерахунку пенсії позивача у зв`язку з підвищенням заробітної плати працівник</w:t>
      </w:r>
      <w:r w:rsidR="00C951E1" w:rsidRPr="00392B8E">
        <w:rPr>
          <w:rFonts w:ascii="Times New Roman" w:hAnsi="Times New Roman" w:cs="Times New Roman"/>
          <w:sz w:val="28"/>
          <w:szCs w:val="28"/>
        </w:rPr>
        <w:t xml:space="preserve">ам органів прокуратури згідно з </w:t>
      </w:r>
      <w:hyperlink r:id="rId95"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392B8E">
          <w:rPr>
            <w:rStyle w:val="a5"/>
            <w:rFonts w:ascii="Times New Roman" w:hAnsi="Times New Roman" w:cs="Times New Roman"/>
            <w:color w:val="auto"/>
            <w:sz w:val="28"/>
            <w:szCs w:val="28"/>
            <w:u w:val="none"/>
          </w:rPr>
          <w:t>Постановою Кабінету Міністрів України від 30.08.2017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657</w:t>
        </w:r>
      </w:hyperlink>
      <w:r w:rsidRPr="00392B8E">
        <w:rPr>
          <w:rFonts w:ascii="Times New Roman" w:hAnsi="Times New Roman" w:cs="Times New Roman"/>
          <w:sz w:val="28"/>
          <w:szCs w:val="28"/>
        </w:rPr>
        <w:t>.</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 xml:space="preserve">За таких обставин, суд першої інстанції дійшов помилкового висновку щодо протиправної відмови Головного управління Пенсійного фонду України в Івано-Франківській області в перерахунку пенсії ОСОБА_1 за вислугу років, відповідно </w:t>
      </w:r>
      <w:r w:rsidR="00C951E1" w:rsidRPr="00392B8E">
        <w:rPr>
          <w:rFonts w:ascii="Times New Roman" w:hAnsi="Times New Roman" w:cs="Times New Roman"/>
          <w:sz w:val="28"/>
          <w:szCs w:val="28"/>
        </w:rPr>
        <w:t xml:space="preserve">до </w:t>
      </w:r>
      <w:hyperlink r:id="rId96" w:anchor="476081" w:tgtFrame="_blank" w:tooltip="Про прокуратуру; нормативно-правовий акт № 1789-XII від 05.11.1991" w:history="1">
        <w:r w:rsidRPr="00392B8E">
          <w:rPr>
            <w:rStyle w:val="a5"/>
            <w:rFonts w:ascii="Times New Roman" w:hAnsi="Times New Roman" w:cs="Times New Roman"/>
            <w:color w:val="auto"/>
            <w:sz w:val="28"/>
            <w:szCs w:val="28"/>
            <w:u w:val="none"/>
          </w:rPr>
          <w:t>статті 50-1 Закону України «Про прокуратуру» від 05.11.1991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1789-ХІІ</w:t>
        </w:r>
      </w:hyperlink>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на підставі поданої заяви від 07.10.2019.</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Разом з тим, Рішенням Другого Сенату Конституційного Суду України від 13 грудня 2019 року №</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7-р(II)/2019 (справа №</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3-209/2018(2413/18</w:t>
      </w:r>
      <w:r w:rsidR="00C951E1" w:rsidRPr="00392B8E">
        <w:rPr>
          <w:rFonts w:ascii="Times New Roman" w:hAnsi="Times New Roman" w:cs="Times New Roman"/>
          <w:sz w:val="28"/>
          <w:szCs w:val="28"/>
        </w:rPr>
        <w:t xml:space="preserve">, 2807/19) положення частини 20 </w:t>
      </w:r>
      <w:hyperlink r:id="rId97" w:anchor="790"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статті 86 Закону України «Про прокуратуру» від 14 жовтня 2014 року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1697-VII</w:t>
        </w:r>
      </w:hyperlink>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зі змінами, яким передбачено, що умови та порядок перерахунку призначених пенсій працівникам прокуратури визначаються Кабінетом Міністрів України в</w:t>
      </w:r>
      <w:r w:rsidR="00C951E1" w:rsidRPr="00392B8E">
        <w:rPr>
          <w:rFonts w:ascii="Times New Roman" w:hAnsi="Times New Roman" w:cs="Times New Roman"/>
          <w:sz w:val="28"/>
          <w:szCs w:val="28"/>
        </w:rPr>
        <w:t xml:space="preserve">изнано такими, що не відповідає </w:t>
      </w:r>
      <w:hyperlink r:id="rId98" w:tgtFrame="_blank" w:tooltip="КОНСТИТУЦІЯ УКРАЇНИ; нормативно-правовий акт № 254к/96-ВР від 28.06.1996" w:history="1">
        <w:r w:rsidRPr="00392B8E">
          <w:rPr>
            <w:rStyle w:val="a5"/>
            <w:rFonts w:ascii="Times New Roman" w:hAnsi="Times New Roman" w:cs="Times New Roman"/>
            <w:color w:val="auto"/>
            <w:sz w:val="28"/>
            <w:szCs w:val="28"/>
            <w:u w:val="none"/>
          </w:rPr>
          <w:t>Конституції України</w:t>
        </w:r>
      </w:hyperlink>
      <w:r w:rsidRPr="00392B8E">
        <w:rPr>
          <w:rFonts w:ascii="Times New Roman" w:hAnsi="Times New Roman" w:cs="Times New Roman"/>
          <w:sz w:val="28"/>
          <w:szCs w:val="28"/>
        </w:rPr>
        <w:t>.</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Конституційний Суд України у вказаному ріше</w:t>
      </w:r>
      <w:r w:rsidR="00C951E1" w:rsidRPr="00392B8E">
        <w:rPr>
          <w:rFonts w:ascii="Times New Roman" w:hAnsi="Times New Roman" w:cs="Times New Roman"/>
          <w:sz w:val="28"/>
          <w:szCs w:val="28"/>
        </w:rPr>
        <w:t xml:space="preserve">нні установив, що: - частина 20 </w:t>
      </w:r>
      <w:hyperlink r:id="rId99" w:anchor="790"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статті 86 Закону України «Про прокуратуру» від 14 жовтня 2014 року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1697-VII</w:t>
        </w:r>
      </w:hyperlink>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зі змінами не підлягає застосуванню з дня ухвалення Конституційним Судом Укра</w:t>
      </w:r>
      <w:r w:rsidR="00C951E1" w:rsidRPr="00392B8E">
        <w:rPr>
          <w:rFonts w:ascii="Times New Roman" w:hAnsi="Times New Roman" w:cs="Times New Roman"/>
          <w:sz w:val="28"/>
          <w:szCs w:val="28"/>
        </w:rPr>
        <w:t xml:space="preserve">їни цього Рішення; - частина 20 </w:t>
      </w:r>
      <w:hyperlink r:id="rId100" w:anchor="790"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статті 86 Закону України «Про прокуратуру» від 14 жовтня 2014 року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1697-VII</w:t>
        </w:r>
      </w:hyperlink>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 xml:space="preserve">підлягає застосуванню в первинній редакції: « 20. Призначені працівникам прокуратури пенсії перераховуються у зв`язку з підвищенням заробітної плати прокурорським працівникам на рівні умов та складових заробітної плати відповідних категорій працівників, які проходять службу в органах і установах прокуратури на момент виникнення права на перерахунок. Перерахунок призначених пенсій проводиться з першого числа місяця, наступного за місяцем, в якому настали обставини, що тягнуть за собою зміну розміру пенсії. Якщо при цьому пенсіонер набув право на підвищення пенсії, різницю в пенсії за минулий час може бути </w:t>
      </w:r>
      <w:proofErr w:type="spellStart"/>
      <w:r w:rsidRPr="00392B8E">
        <w:rPr>
          <w:rFonts w:ascii="Times New Roman" w:hAnsi="Times New Roman" w:cs="Times New Roman"/>
          <w:sz w:val="28"/>
          <w:szCs w:val="28"/>
        </w:rPr>
        <w:t>виплачено</w:t>
      </w:r>
      <w:proofErr w:type="spellEnd"/>
      <w:r w:rsidRPr="00392B8E">
        <w:rPr>
          <w:rFonts w:ascii="Times New Roman" w:hAnsi="Times New Roman" w:cs="Times New Roman"/>
          <w:sz w:val="28"/>
          <w:szCs w:val="28"/>
        </w:rPr>
        <w:t xml:space="preserve"> йому не більш як за </w:t>
      </w:r>
      <w:r w:rsidRPr="00392B8E">
        <w:rPr>
          <w:rFonts w:ascii="Times New Roman" w:hAnsi="Times New Roman" w:cs="Times New Roman"/>
          <w:sz w:val="28"/>
          <w:szCs w:val="28"/>
        </w:rPr>
        <w:lastRenderedPageBreak/>
        <w:t>12 місяців. Пенсія працюючим пенсіонерам перераховується також у зв`язку з призначенням на вищу посаду, збільшенням вислуги років, присвоєнням почесного звання або наукового ступеня та збільшенням розміру складових його заробітної плати в порядку, передбаченому частинами другою, третьою та четвертою цієї статті, при звільненні з роботи або за кожні два відпрацьовані роки».</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Конституційний Суд України констатував, що питання пенсійного забезпечення прокурорів, у тому числі умови та порядок перерахунку призн</w:t>
      </w:r>
      <w:r w:rsidR="00C951E1" w:rsidRPr="00392B8E">
        <w:rPr>
          <w:rFonts w:ascii="Times New Roman" w:hAnsi="Times New Roman" w:cs="Times New Roman"/>
          <w:sz w:val="28"/>
          <w:szCs w:val="28"/>
        </w:rPr>
        <w:t xml:space="preserve">ачених їм пенсій, має визначати </w:t>
      </w:r>
      <w:hyperlink r:id="rId101"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Верховна Рада України законом</w:t>
        </w:r>
      </w:hyperlink>
      <w:r w:rsidRPr="00392B8E">
        <w:rPr>
          <w:rFonts w:ascii="Times New Roman" w:hAnsi="Times New Roman" w:cs="Times New Roman"/>
          <w:sz w:val="28"/>
          <w:szCs w:val="28"/>
        </w:rPr>
        <w:t>, а не Кабінет Міністрів України підзаконним актом.</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Конституційний Суд України дійшов ви</w:t>
      </w:r>
      <w:r w:rsidR="00C951E1" w:rsidRPr="00392B8E">
        <w:rPr>
          <w:rFonts w:ascii="Times New Roman" w:hAnsi="Times New Roman" w:cs="Times New Roman"/>
          <w:sz w:val="28"/>
          <w:szCs w:val="28"/>
        </w:rPr>
        <w:t xml:space="preserve">сновку, що оспорюване положення </w:t>
      </w:r>
      <w:hyperlink r:id="rId102"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Закону</w:t>
        </w:r>
      </w:hyperlink>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порушує конституційні засади поділу державної влади в Україні на законодавчу, виконавчу і судову, призводить до порушення регулювання основ соціального захисту прокурорів, оскільки за його змістом регулювання порядку перерахунку призначеної пенсії працівникам прокуратури має здійснюватися актом Кабінету Міністрів України, а не законом України.</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Отже, рішення Конституційного Суду України не має ретроактивності та змінює законодавче регулювання лише для правовідносин, що матимуть місце з дати ухвалення рішення, та не може застосовуватись до правовідносин, які виникли до прийняття такого рішення.</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Вказане узгоджується з правовою позицією Верховного Суду, висловленою у постановах від 23 січня 2019 року (справа №</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820/2462/17), від 19 листопада 2018 року (справа №</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755/4893/18 (755/18431/15-а), від 15 травня 2019 року (справа № 640/20317/16а).</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Та</w:t>
      </w:r>
      <w:r w:rsidR="00C951E1" w:rsidRPr="00392B8E">
        <w:rPr>
          <w:rFonts w:ascii="Times New Roman" w:hAnsi="Times New Roman" w:cs="Times New Roman"/>
          <w:sz w:val="28"/>
          <w:szCs w:val="28"/>
        </w:rPr>
        <w:t xml:space="preserve">ким чином, положення частини 20 </w:t>
      </w:r>
      <w:hyperlink r:id="rId103" w:anchor="790"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статті 86 Закону України «Про прокуратуру» від 14 жовтня 2014 року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1697-VII</w:t>
        </w:r>
      </w:hyperlink>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зі змінами, якою передбачено, що умови та порядок перерахунку призначених пенсій працівникам прокуратури визначаються Кабінетом Міністрів України, визнані неконституційними та втратили чинність з 13 гр</w:t>
      </w:r>
      <w:r w:rsidR="00C951E1" w:rsidRPr="00392B8E">
        <w:rPr>
          <w:rFonts w:ascii="Times New Roman" w:hAnsi="Times New Roman" w:cs="Times New Roman"/>
          <w:sz w:val="28"/>
          <w:szCs w:val="28"/>
        </w:rPr>
        <w:t xml:space="preserve">удня 2019 року, як це визначено </w:t>
      </w:r>
      <w:hyperlink r:id="rId104" w:anchor="642" w:tgtFrame="_blank" w:tooltip="Про Конституційний Суд України; нормативно-правовий акт № 2136-VIII від 13.07.2017" w:history="1">
        <w:r w:rsidRPr="00392B8E">
          <w:rPr>
            <w:rStyle w:val="a5"/>
            <w:rFonts w:ascii="Times New Roman" w:hAnsi="Times New Roman" w:cs="Times New Roman"/>
            <w:color w:val="auto"/>
            <w:sz w:val="28"/>
            <w:szCs w:val="28"/>
            <w:u w:val="none"/>
          </w:rPr>
          <w:t>статтею 91 Закону України «Про Конституційний Суд України»</w:t>
        </w:r>
      </w:hyperlink>
      <w:r w:rsidRPr="00392B8E">
        <w:rPr>
          <w:rFonts w:ascii="Times New Roman" w:hAnsi="Times New Roman" w:cs="Times New Roman"/>
          <w:sz w:val="28"/>
          <w:szCs w:val="28"/>
        </w:rPr>
        <w:t>, тобто, з дня ухвалення Конституційним Судом України рішення №</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7-р(II)/2019 (справа</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3-209/2018(2413/18, 2807/19), що, також, визначено вказаним рішенням.</w:t>
      </w:r>
    </w:p>
    <w:p w:rsidR="00C951E1"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Оскільки процесуальні засоби відновлення порушеного права мають бути гнучкими та ефективними, враховуючи право позивача на перерахунок призначеної пенсії у зв`язку з підвищенням заробітної плати прокурорським працівникам, а також те, що відповідач не наділений повноваженнями за конкретних фактичних обставин діяти на власн</w:t>
      </w:r>
      <w:r w:rsidR="00C951E1" w:rsidRPr="00392B8E">
        <w:rPr>
          <w:rFonts w:ascii="Times New Roman" w:hAnsi="Times New Roman" w:cs="Times New Roman"/>
          <w:sz w:val="28"/>
          <w:szCs w:val="28"/>
        </w:rPr>
        <w:t xml:space="preserve">ий розсуд, враховуючи положення </w:t>
      </w:r>
      <w:hyperlink r:id="rId105" w:tgtFrame="_blank" w:tooltip="Кодекс адміністративного судочинства України (ред. з 15.12.2017); нормативно-правовий акт № 2747-IV від 06.07.2005" w:history="1">
        <w:r w:rsidRPr="00392B8E">
          <w:rPr>
            <w:rStyle w:val="a5"/>
            <w:rFonts w:ascii="Times New Roman" w:hAnsi="Times New Roman" w:cs="Times New Roman"/>
            <w:color w:val="auto"/>
            <w:sz w:val="28"/>
            <w:szCs w:val="28"/>
            <w:u w:val="none"/>
          </w:rPr>
          <w:t>КАС України</w:t>
        </w:r>
      </w:hyperlink>
      <w:r w:rsidR="00C951E1" w:rsidRPr="00392B8E">
        <w:rPr>
          <w:rFonts w:ascii="Times New Roman" w:hAnsi="Times New Roman" w:cs="Times New Roman"/>
          <w:sz w:val="28"/>
          <w:szCs w:val="28"/>
        </w:rPr>
        <w:t xml:space="preserve"> та </w:t>
      </w:r>
      <w:hyperlink r:id="rId106"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392B8E">
          <w:rPr>
            <w:rStyle w:val="a5"/>
            <w:rFonts w:ascii="Times New Roman" w:hAnsi="Times New Roman" w:cs="Times New Roman"/>
            <w:color w:val="auto"/>
            <w:sz w:val="28"/>
            <w:szCs w:val="28"/>
            <w:u w:val="none"/>
          </w:rPr>
          <w:t>рішення Конституційного Суду України від</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13 грудня 2019 року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7-р</w:t>
        </w:r>
      </w:hyperlink>
      <w:r w:rsidRPr="00392B8E">
        <w:rPr>
          <w:rFonts w:ascii="Times New Roman" w:hAnsi="Times New Roman" w:cs="Times New Roman"/>
          <w:sz w:val="28"/>
          <w:szCs w:val="28"/>
        </w:rPr>
        <w:t>(II)/2019 (справа №</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3-209/2018(2413/18, 2807/19), суд апеляційної інстанції при</w:t>
      </w:r>
      <w:r w:rsidR="00C951E1" w:rsidRPr="00392B8E">
        <w:rPr>
          <w:rFonts w:ascii="Times New Roman" w:hAnsi="Times New Roman" w:cs="Times New Roman"/>
          <w:sz w:val="28"/>
          <w:szCs w:val="28"/>
        </w:rPr>
        <w:t>йшов</w:t>
      </w:r>
      <w:r w:rsidRPr="00392B8E">
        <w:rPr>
          <w:rFonts w:ascii="Times New Roman" w:hAnsi="Times New Roman" w:cs="Times New Roman"/>
          <w:sz w:val="28"/>
          <w:szCs w:val="28"/>
        </w:rPr>
        <w:t xml:space="preserve"> до переконання, що для належного захисту права позивача за встановлених обставин слід зобов`язати Головне управління Пенсійного фонду України в Івано-Франківській області здійснити перерахунок та виплату пенсії за вислугу років О</w:t>
      </w:r>
      <w:r w:rsidR="00C951E1" w:rsidRPr="00392B8E">
        <w:rPr>
          <w:rFonts w:ascii="Times New Roman" w:hAnsi="Times New Roman" w:cs="Times New Roman"/>
          <w:sz w:val="28"/>
          <w:szCs w:val="28"/>
        </w:rPr>
        <w:t xml:space="preserve">СОБА_1 відповідно до частини 20 </w:t>
      </w:r>
      <w:hyperlink r:id="rId107" w:anchor="790" w:tgtFrame="_blank" w:tooltip="Про прокуратуру; нормативно-правовий акт № 1697-VII від 14.10.2014" w:history="1">
        <w:r w:rsidRPr="00392B8E">
          <w:rPr>
            <w:rStyle w:val="a5"/>
            <w:rFonts w:ascii="Times New Roman" w:hAnsi="Times New Roman" w:cs="Times New Roman"/>
            <w:color w:val="auto"/>
            <w:sz w:val="28"/>
            <w:szCs w:val="28"/>
            <w:u w:val="none"/>
          </w:rPr>
          <w:t>статті 86 Закону України «Про прокуратуру» від 14 жовтня 2014 року №</w:t>
        </w:r>
        <w:r w:rsidR="00C951E1" w:rsidRPr="00392B8E">
          <w:rPr>
            <w:rStyle w:val="a5"/>
            <w:rFonts w:ascii="Times New Roman" w:hAnsi="Times New Roman" w:cs="Times New Roman"/>
            <w:color w:val="auto"/>
            <w:sz w:val="28"/>
            <w:szCs w:val="28"/>
            <w:u w:val="none"/>
          </w:rPr>
          <w:t xml:space="preserve"> </w:t>
        </w:r>
        <w:r w:rsidRPr="00392B8E">
          <w:rPr>
            <w:rStyle w:val="a5"/>
            <w:rFonts w:ascii="Times New Roman" w:hAnsi="Times New Roman" w:cs="Times New Roman"/>
            <w:color w:val="auto"/>
            <w:sz w:val="28"/>
            <w:szCs w:val="28"/>
            <w:u w:val="none"/>
          </w:rPr>
          <w:t>1697-VII</w:t>
        </w:r>
      </w:hyperlink>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в первинній редакції на підставі довідки прокуратури Луганської області №</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 xml:space="preserve">18-275вих-19 від 10.09.2019 з </w:t>
      </w:r>
      <w:r w:rsidRPr="00392B8E">
        <w:rPr>
          <w:rFonts w:ascii="Times New Roman" w:hAnsi="Times New Roman" w:cs="Times New Roman"/>
          <w:sz w:val="28"/>
          <w:szCs w:val="28"/>
        </w:rPr>
        <w:lastRenderedPageBreak/>
        <w:t>додатком до довідки №</w:t>
      </w:r>
      <w:r w:rsidR="00C951E1" w:rsidRPr="00392B8E">
        <w:rPr>
          <w:rFonts w:ascii="Times New Roman" w:hAnsi="Times New Roman" w:cs="Times New Roman"/>
          <w:sz w:val="28"/>
          <w:szCs w:val="28"/>
        </w:rPr>
        <w:t xml:space="preserve"> </w:t>
      </w:r>
      <w:r w:rsidRPr="00392B8E">
        <w:rPr>
          <w:rFonts w:ascii="Times New Roman" w:hAnsi="Times New Roman" w:cs="Times New Roman"/>
          <w:sz w:val="28"/>
          <w:szCs w:val="28"/>
        </w:rPr>
        <w:t>18-276вих-19 від 10.09.2019 в розмірі 90% місячної заробітної плати, з урахуванням отриманих сум, починаючи з 13 грудня 2019 року.</w:t>
      </w:r>
    </w:p>
    <w:p w:rsidR="00676CEE" w:rsidRPr="00392B8E" w:rsidRDefault="00676CEE" w:rsidP="00C951E1">
      <w:pPr>
        <w:spacing w:after="0" w:line="240" w:lineRule="auto"/>
        <w:ind w:firstLine="567"/>
        <w:jc w:val="both"/>
        <w:rPr>
          <w:rFonts w:ascii="Times New Roman" w:hAnsi="Times New Roman" w:cs="Times New Roman"/>
          <w:sz w:val="28"/>
          <w:szCs w:val="28"/>
        </w:rPr>
      </w:pPr>
      <w:r w:rsidRPr="00392B8E">
        <w:rPr>
          <w:rFonts w:ascii="Times New Roman" w:hAnsi="Times New Roman" w:cs="Times New Roman"/>
          <w:sz w:val="28"/>
          <w:szCs w:val="28"/>
        </w:rPr>
        <w:t>Щодо вимоги позивача про здійснення перерахунку призначеної пенсії за вислугу років без обмеження максимального розміру пенсії, то така на переконання суду апеляційної інстанції є передчасною, оскільки судовому захисту підлягає порушене, а не ілюзорне право.</w:t>
      </w:r>
    </w:p>
    <w:p w:rsidR="00676CEE" w:rsidRPr="007E595A" w:rsidRDefault="00676CEE" w:rsidP="00CE4755">
      <w:pPr>
        <w:spacing w:after="0" w:line="240" w:lineRule="auto"/>
        <w:jc w:val="both"/>
        <w:rPr>
          <w:rFonts w:ascii="Times New Roman" w:eastAsia="Times New Roman" w:hAnsi="Times New Roman" w:cs="Times New Roman"/>
          <w:sz w:val="28"/>
          <w:szCs w:val="28"/>
          <w:lang w:eastAsia="uk-UA"/>
        </w:rPr>
      </w:pPr>
    </w:p>
    <w:p w:rsidR="004E61E6" w:rsidRPr="00223D8D" w:rsidRDefault="001364F3" w:rsidP="004E61E6">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sz w:val="28"/>
          <w:szCs w:val="28"/>
        </w:rPr>
        <w:t xml:space="preserve">Постановою Восьмого апеляційного адміністративного суду від </w:t>
      </w:r>
      <w:r w:rsidR="009B5F15" w:rsidRPr="00223D8D">
        <w:rPr>
          <w:rFonts w:ascii="Times New Roman" w:hAnsi="Times New Roman" w:cs="Times New Roman"/>
          <w:color w:val="000000"/>
          <w:sz w:val="28"/>
          <w:szCs w:val="28"/>
        </w:rPr>
        <w:t xml:space="preserve">27 травня </w:t>
      </w:r>
      <w:r w:rsidRPr="00EA5531">
        <w:rPr>
          <w:rFonts w:ascii="Times New Roman" w:hAnsi="Times New Roman" w:cs="Times New Roman"/>
          <w:sz w:val="28"/>
          <w:szCs w:val="28"/>
        </w:rPr>
        <w:t>2020 року (</w:t>
      </w:r>
      <w:hyperlink r:id="rId108" w:history="1">
        <w:r w:rsidRPr="00EA5531">
          <w:rPr>
            <w:rStyle w:val="a5"/>
            <w:rFonts w:ascii="Times New Roman" w:hAnsi="Times New Roman" w:cs="Times New Roman"/>
            <w:color w:val="auto"/>
            <w:sz w:val="28"/>
            <w:szCs w:val="28"/>
            <w:u w:val="none"/>
          </w:rPr>
          <w:t>http://re</w:t>
        </w:r>
        <w:r w:rsidRPr="00EA5531">
          <w:rPr>
            <w:rStyle w:val="a5"/>
            <w:rFonts w:ascii="Times New Roman" w:hAnsi="Times New Roman" w:cs="Times New Roman"/>
            <w:color w:val="auto"/>
            <w:sz w:val="28"/>
            <w:szCs w:val="28"/>
            <w:u w:val="none"/>
            <w:lang w:val="en-US"/>
          </w:rPr>
          <w:t>y</w:t>
        </w:r>
        <w:r w:rsidRPr="00EA5531">
          <w:rPr>
            <w:rStyle w:val="a5"/>
            <w:rFonts w:ascii="Times New Roman" w:hAnsi="Times New Roman" w:cs="Times New Roman"/>
            <w:color w:val="auto"/>
            <w:sz w:val="28"/>
            <w:szCs w:val="28"/>
            <w:u w:val="none"/>
          </w:rPr>
          <w:t>estr.court.gov.ua/</w:t>
        </w:r>
        <w:proofErr w:type="spellStart"/>
        <w:r w:rsidRPr="00EA5531">
          <w:rPr>
            <w:rStyle w:val="a5"/>
            <w:rFonts w:ascii="Times New Roman" w:hAnsi="Times New Roman" w:cs="Times New Roman"/>
            <w:color w:val="auto"/>
            <w:sz w:val="28"/>
            <w:szCs w:val="28"/>
            <w:u w:val="none"/>
          </w:rPr>
          <w:t>Review</w:t>
        </w:r>
        <w:proofErr w:type="spellEnd"/>
        <w:r w:rsidRPr="00EA5531">
          <w:rPr>
            <w:rStyle w:val="a5"/>
            <w:rFonts w:ascii="Times New Roman" w:hAnsi="Times New Roman" w:cs="Times New Roman"/>
            <w:color w:val="auto"/>
            <w:sz w:val="28"/>
            <w:szCs w:val="28"/>
            <w:u w:val="none"/>
          </w:rPr>
          <w:t>/89488482</w:t>
        </w:r>
      </w:hyperlink>
      <w:r w:rsidR="009B5F15" w:rsidRPr="00EA5531">
        <w:rPr>
          <w:rFonts w:ascii="Times New Roman" w:hAnsi="Times New Roman" w:cs="Times New Roman"/>
          <w:sz w:val="28"/>
          <w:szCs w:val="28"/>
        </w:rPr>
        <w:t xml:space="preserve">) апеляційну скаргу </w:t>
      </w:r>
      <w:r w:rsidRPr="00223D8D">
        <w:rPr>
          <w:rFonts w:ascii="Times New Roman" w:hAnsi="Times New Roman" w:cs="Times New Roman"/>
          <w:color w:val="000000"/>
          <w:sz w:val="28"/>
          <w:szCs w:val="28"/>
        </w:rPr>
        <w:t>Головного управління Пенсійного фонду</w:t>
      </w:r>
      <w:r w:rsidR="009B5F15" w:rsidRPr="00223D8D">
        <w:rPr>
          <w:rFonts w:ascii="Times New Roman" w:hAnsi="Times New Roman" w:cs="Times New Roman"/>
          <w:color w:val="000000"/>
          <w:sz w:val="28"/>
          <w:szCs w:val="28"/>
        </w:rPr>
        <w:t xml:space="preserve"> України у Львівській області </w:t>
      </w:r>
      <w:r w:rsidRPr="00223D8D">
        <w:rPr>
          <w:rFonts w:ascii="Times New Roman" w:hAnsi="Times New Roman" w:cs="Times New Roman"/>
          <w:color w:val="000000"/>
          <w:sz w:val="28"/>
          <w:szCs w:val="28"/>
        </w:rPr>
        <w:t>задовол</w:t>
      </w:r>
      <w:r w:rsidR="009B5F15" w:rsidRPr="00223D8D">
        <w:rPr>
          <w:rFonts w:ascii="Times New Roman" w:hAnsi="Times New Roman" w:cs="Times New Roman"/>
          <w:color w:val="000000"/>
          <w:sz w:val="28"/>
          <w:szCs w:val="28"/>
        </w:rPr>
        <w:t>ено</w:t>
      </w:r>
      <w:r w:rsidR="004E61E6" w:rsidRPr="00223D8D">
        <w:rPr>
          <w:rFonts w:ascii="Times New Roman" w:hAnsi="Times New Roman" w:cs="Times New Roman"/>
          <w:color w:val="000000"/>
          <w:sz w:val="28"/>
          <w:szCs w:val="28"/>
        </w:rPr>
        <w:t>.</w:t>
      </w:r>
    </w:p>
    <w:p w:rsidR="004E61E6" w:rsidRPr="00223D8D" w:rsidRDefault="001364F3" w:rsidP="004E61E6">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Рішення Львівського окружного адміністративного суду від 24 грудня 2019 року у справі скас</w:t>
      </w:r>
      <w:r w:rsidR="004E61E6" w:rsidRPr="00223D8D">
        <w:rPr>
          <w:rFonts w:ascii="Times New Roman" w:hAnsi="Times New Roman" w:cs="Times New Roman"/>
          <w:color w:val="000000"/>
          <w:sz w:val="28"/>
          <w:szCs w:val="28"/>
        </w:rPr>
        <w:t>овано</w:t>
      </w:r>
      <w:r w:rsidRPr="00223D8D">
        <w:rPr>
          <w:rFonts w:ascii="Times New Roman" w:hAnsi="Times New Roman" w:cs="Times New Roman"/>
          <w:color w:val="000000"/>
          <w:sz w:val="28"/>
          <w:szCs w:val="28"/>
        </w:rPr>
        <w:t xml:space="preserve"> та прийнят</w:t>
      </w:r>
      <w:r w:rsidR="004E61E6" w:rsidRPr="00223D8D">
        <w:rPr>
          <w:rFonts w:ascii="Times New Roman" w:hAnsi="Times New Roman" w:cs="Times New Roman"/>
          <w:color w:val="000000"/>
          <w:sz w:val="28"/>
          <w:szCs w:val="28"/>
        </w:rPr>
        <w:t xml:space="preserve">о </w:t>
      </w:r>
      <w:r w:rsidRPr="00223D8D">
        <w:rPr>
          <w:rFonts w:ascii="Times New Roman" w:hAnsi="Times New Roman" w:cs="Times New Roman"/>
          <w:sz w:val="28"/>
          <w:szCs w:val="28"/>
        </w:rPr>
        <w:t>постанову</w:t>
      </w:r>
      <w:r w:rsidRPr="00223D8D">
        <w:rPr>
          <w:rFonts w:ascii="Times New Roman" w:hAnsi="Times New Roman" w:cs="Times New Roman"/>
          <w:color w:val="000000"/>
          <w:sz w:val="28"/>
          <w:szCs w:val="28"/>
        </w:rPr>
        <w:t>, якою в задоволенні позову відмов</w:t>
      </w:r>
      <w:r w:rsidR="004E61E6" w:rsidRPr="00223D8D">
        <w:rPr>
          <w:rFonts w:ascii="Times New Roman" w:hAnsi="Times New Roman" w:cs="Times New Roman"/>
          <w:color w:val="000000"/>
          <w:sz w:val="28"/>
          <w:szCs w:val="28"/>
        </w:rPr>
        <w:t>лено</w:t>
      </w:r>
      <w:r w:rsidRPr="00223D8D">
        <w:rPr>
          <w:rFonts w:ascii="Times New Roman" w:hAnsi="Times New Roman" w:cs="Times New Roman"/>
          <w:color w:val="000000"/>
          <w:sz w:val="28"/>
          <w:szCs w:val="28"/>
        </w:rPr>
        <w:t>.</w:t>
      </w:r>
    </w:p>
    <w:p w:rsidR="004E61E6" w:rsidRPr="00223D8D" w:rsidRDefault="001364F3" w:rsidP="004E61E6">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Рішенням Львівського окружного адміністративного суду від 24 грудня 2019 року, прийнятим в порядку спрощеного провадження, позов задоволено.</w:t>
      </w:r>
    </w:p>
    <w:p w:rsidR="004E61E6" w:rsidRPr="00223D8D" w:rsidRDefault="001364F3" w:rsidP="004E61E6">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Визнано бездіяльність Головного управління Пенсійного фонду України у Львівській області щодо відмови у перерахунку пенсії ОСОБА_1 за вислугу років протиправною.</w:t>
      </w:r>
    </w:p>
    <w:p w:rsidR="004E61E6" w:rsidRPr="00223D8D" w:rsidRDefault="004E61E6" w:rsidP="004E61E6">
      <w:pPr>
        <w:spacing w:after="0" w:line="240" w:lineRule="auto"/>
        <w:ind w:firstLine="567"/>
        <w:jc w:val="both"/>
        <w:rPr>
          <w:rFonts w:ascii="Times New Roman" w:hAnsi="Times New Roman" w:cs="Times New Roman"/>
          <w:color w:val="000000"/>
          <w:sz w:val="28"/>
          <w:szCs w:val="28"/>
        </w:rPr>
      </w:pPr>
      <w:proofErr w:type="spellStart"/>
      <w:r w:rsidRPr="00223D8D">
        <w:rPr>
          <w:rFonts w:ascii="Times New Roman" w:hAnsi="Times New Roman" w:cs="Times New Roman"/>
          <w:color w:val="000000"/>
          <w:sz w:val="28"/>
          <w:szCs w:val="28"/>
        </w:rPr>
        <w:t>Зобов</w:t>
      </w:r>
      <w:proofErr w:type="spellEnd"/>
      <w:r w:rsidRPr="00223D8D">
        <w:rPr>
          <w:rFonts w:ascii="Times New Roman" w:hAnsi="Times New Roman" w:cs="Times New Roman"/>
          <w:color w:val="000000"/>
          <w:sz w:val="28"/>
          <w:szCs w:val="28"/>
          <w:lang w:val="en-US"/>
        </w:rPr>
        <w:t>’</w:t>
      </w:r>
      <w:proofErr w:type="spellStart"/>
      <w:r w:rsidR="001364F3" w:rsidRPr="00223D8D">
        <w:rPr>
          <w:rFonts w:ascii="Times New Roman" w:hAnsi="Times New Roman" w:cs="Times New Roman"/>
          <w:color w:val="000000"/>
          <w:sz w:val="28"/>
          <w:szCs w:val="28"/>
        </w:rPr>
        <w:t>язано</w:t>
      </w:r>
      <w:proofErr w:type="spellEnd"/>
      <w:r w:rsidR="001364F3" w:rsidRPr="00223D8D">
        <w:rPr>
          <w:rFonts w:ascii="Times New Roman" w:hAnsi="Times New Roman" w:cs="Times New Roman"/>
          <w:color w:val="000000"/>
          <w:sz w:val="28"/>
          <w:szCs w:val="28"/>
        </w:rPr>
        <w:t xml:space="preserve"> Головне управління Пенсійного фонду України у</w:t>
      </w:r>
      <w:r w:rsidRPr="00223D8D">
        <w:rPr>
          <w:rFonts w:ascii="Times New Roman" w:hAnsi="Times New Roman" w:cs="Times New Roman"/>
          <w:color w:val="000000"/>
          <w:sz w:val="28"/>
          <w:szCs w:val="28"/>
        </w:rPr>
        <w:t xml:space="preserve"> Львівській області провести </w:t>
      </w:r>
      <w:r w:rsidR="001364F3" w:rsidRPr="00223D8D">
        <w:rPr>
          <w:rFonts w:ascii="Times New Roman" w:hAnsi="Times New Roman" w:cs="Times New Roman"/>
          <w:color w:val="000000"/>
          <w:sz w:val="28"/>
          <w:szCs w:val="28"/>
        </w:rPr>
        <w:t>ОСОБА_1 перерахун</w:t>
      </w:r>
      <w:r w:rsidRPr="00223D8D">
        <w:rPr>
          <w:rFonts w:ascii="Times New Roman" w:hAnsi="Times New Roman" w:cs="Times New Roman"/>
          <w:color w:val="000000"/>
          <w:sz w:val="28"/>
          <w:szCs w:val="28"/>
        </w:rPr>
        <w:t>ок пенсії за вислугу років у зв</w:t>
      </w:r>
      <w:r w:rsidRPr="00223D8D">
        <w:rPr>
          <w:rFonts w:ascii="Times New Roman" w:hAnsi="Times New Roman" w:cs="Times New Roman"/>
          <w:color w:val="000000"/>
          <w:sz w:val="28"/>
          <w:szCs w:val="28"/>
          <w:lang w:val="en-US"/>
        </w:rPr>
        <w:t>’</w:t>
      </w:r>
      <w:proofErr w:type="spellStart"/>
      <w:r w:rsidR="001364F3" w:rsidRPr="00223D8D">
        <w:rPr>
          <w:rFonts w:ascii="Times New Roman" w:hAnsi="Times New Roman" w:cs="Times New Roman"/>
          <w:color w:val="000000"/>
          <w:sz w:val="28"/>
          <w:szCs w:val="28"/>
        </w:rPr>
        <w:t>язку</w:t>
      </w:r>
      <w:proofErr w:type="spellEnd"/>
      <w:r w:rsidR="001364F3" w:rsidRPr="00223D8D">
        <w:rPr>
          <w:rFonts w:ascii="Times New Roman" w:hAnsi="Times New Roman" w:cs="Times New Roman"/>
          <w:color w:val="000000"/>
          <w:sz w:val="28"/>
          <w:szCs w:val="28"/>
        </w:rPr>
        <w:t xml:space="preserve"> з підвищенням заробітної плати працівникам прокуратури згідно з довідкою прокуратури Льв</w:t>
      </w:r>
      <w:r w:rsidRPr="00223D8D">
        <w:rPr>
          <w:rFonts w:ascii="Times New Roman" w:hAnsi="Times New Roman" w:cs="Times New Roman"/>
          <w:color w:val="000000"/>
          <w:sz w:val="28"/>
          <w:szCs w:val="28"/>
        </w:rPr>
        <w:t xml:space="preserve">івської області від 22.10.2019 </w:t>
      </w:r>
      <w:r w:rsidR="001364F3" w:rsidRPr="00223D8D">
        <w:rPr>
          <w:rFonts w:ascii="Times New Roman" w:hAnsi="Times New Roman" w:cs="Times New Roman"/>
          <w:color w:val="000000"/>
          <w:sz w:val="28"/>
          <w:szCs w:val="28"/>
        </w:rPr>
        <w:t>№</w:t>
      </w:r>
      <w:r w:rsidR="00223D8D" w:rsidRPr="00223D8D">
        <w:rPr>
          <w:rFonts w:ascii="Times New Roman" w:hAnsi="Times New Roman" w:cs="Times New Roman"/>
          <w:color w:val="000000"/>
          <w:sz w:val="28"/>
          <w:szCs w:val="28"/>
        </w:rPr>
        <w:t xml:space="preserve"> </w:t>
      </w:r>
      <w:r w:rsidR="001364F3" w:rsidRPr="00223D8D">
        <w:rPr>
          <w:rFonts w:ascii="Times New Roman" w:hAnsi="Times New Roman" w:cs="Times New Roman"/>
          <w:color w:val="000000"/>
          <w:sz w:val="28"/>
          <w:szCs w:val="28"/>
        </w:rPr>
        <w:t>18/912 про заробіт</w:t>
      </w:r>
      <w:r w:rsidRPr="00223D8D">
        <w:rPr>
          <w:rFonts w:ascii="Times New Roman" w:hAnsi="Times New Roman" w:cs="Times New Roman"/>
          <w:color w:val="000000"/>
          <w:sz w:val="28"/>
          <w:szCs w:val="28"/>
        </w:rPr>
        <w:t>ну плату, відповідно до ст.</w:t>
      </w:r>
      <w:r w:rsidR="00223D8D" w:rsidRPr="00223D8D">
        <w:rPr>
          <w:rFonts w:ascii="Times New Roman" w:hAnsi="Times New Roman" w:cs="Times New Roman"/>
          <w:color w:val="000000"/>
          <w:sz w:val="28"/>
          <w:szCs w:val="28"/>
        </w:rPr>
        <w:t xml:space="preserve"> </w:t>
      </w:r>
      <w:r w:rsidRPr="00223D8D">
        <w:rPr>
          <w:rFonts w:ascii="Times New Roman" w:hAnsi="Times New Roman" w:cs="Times New Roman"/>
          <w:color w:val="000000"/>
          <w:sz w:val="28"/>
          <w:szCs w:val="28"/>
        </w:rPr>
        <w:t xml:space="preserve">50-1 </w:t>
      </w:r>
      <w:hyperlink r:id="rId109" w:tgtFrame="_blank" w:tooltip="Про прокуратуру; нормативно-правовий акт № 1697-VII від 14.10.2014" w:history="1">
        <w:r w:rsidR="00105E5F" w:rsidRPr="00223D8D">
          <w:rPr>
            <w:rStyle w:val="a5"/>
            <w:rFonts w:ascii="Times New Roman" w:hAnsi="Times New Roman" w:cs="Times New Roman"/>
            <w:sz w:val="28"/>
            <w:szCs w:val="28"/>
            <w:u w:val="none"/>
          </w:rPr>
          <w:t>Закону України «</w:t>
        </w:r>
        <w:r w:rsidR="001364F3" w:rsidRPr="00223D8D">
          <w:rPr>
            <w:rStyle w:val="a5"/>
            <w:rFonts w:ascii="Times New Roman" w:hAnsi="Times New Roman" w:cs="Times New Roman"/>
            <w:sz w:val="28"/>
            <w:szCs w:val="28"/>
            <w:u w:val="none"/>
          </w:rPr>
          <w:t>Про прокуратуру</w:t>
        </w:r>
      </w:hyperlink>
      <w:r w:rsidR="00105E5F" w:rsidRPr="00223D8D">
        <w:rPr>
          <w:rStyle w:val="a5"/>
          <w:rFonts w:ascii="Times New Roman" w:hAnsi="Times New Roman" w:cs="Times New Roman"/>
          <w:sz w:val="28"/>
          <w:szCs w:val="28"/>
          <w:u w:val="none"/>
        </w:rPr>
        <w:t>»</w:t>
      </w:r>
      <w:r w:rsidRPr="00223D8D">
        <w:rPr>
          <w:rFonts w:ascii="Times New Roman" w:hAnsi="Times New Roman" w:cs="Times New Roman"/>
          <w:color w:val="000000"/>
          <w:sz w:val="28"/>
          <w:szCs w:val="28"/>
        </w:rPr>
        <w:t xml:space="preserve"> (із змінами, внесеними згідно із </w:t>
      </w:r>
      <w:hyperlink r:id="rId110" w:tgtFrame="_blank" w:tooltip="Про внесення змін і доповнень до деяких законодавчих актів України у зв'язку з прийняттям Закону України " w:history="1">
        <w:r w:rsidR="001364F3" w:rsidRPr="00223D8D">
          <w:rPr>
            <w:rStyle w:val="a5"/>
            <w:rFonts w:ascii="Times New Roman" w:hAnsi="Times New Roman" w:cs="Times New Roman"/>
            <w:sz w:val="28"/>
            <w:szCs w:val="28"/>
            <w:u w:val="none"/>
          </w:rPr>
          <w:t>Законом України від 05.10.1995 №358/95</w:t>
        </w:r>
      </w:hyperlink>
      <w:r w:rsidRPr="00223D8D">
        <w:rPr>
          <w:rFonts w:ascii="Times New Roman" w:hAnsi="Times New Roman" w:cs="Times New Roman"/>
          <w:color w:val="000000"/>
          <w:sz w:val="28"/>
          <w:szCs w:val="28"/>
        </w:rPr>
        <w:t xml:space="preserve"> ВР у редакції </w:t>
      </w:r>
      <w:hyperlink r:id="rId111" w:tgtFrame="_blank" w:tooltip="Про внесення змін до Закону України " w:history="1">
        <w:r w:rsidRPr="00223D8D">
          <w:rPr>
            <w:rStyle w:val="a5"/>
            <w:rFonts w:ascii="Times New Roman" w:hAnsi="Times New Roman" w:cs="Times New Roman"/>
            <w:sz w:val="28"/>
            <w:szCs w:val="28"/>
            <w:u w:val="none"/>
          </w:rPr>
          <w:t xml:space="preserve">Закону України від </w:t>
        </w:r>
        <w:r w:rsidR="001364F3" w:rsidRPr="00223D8D">
          <w:rPr>
            <w:rStyle w:val="a5"/>
            <w:rFonts w:ascii="Times New Roman" w:hAnsi="Times New Roman" w:cs="Times New Roman"/>
            <w:sz w:val="28"/>
            <w:szCs w:val="28"/>
            <w:u w:val="none"/>
          </w:rPr>
          <w:t>12.07.2001 №2663-ІІІ</w:t>
        </w:r>
      </w:hyperlink>
      <w:r w:rsidR="001364F3" w:rsidRPr="00223D8D">
        <w:rPr>
          <w:rFonts w:ascii="Times New Roman" w:hAnsi="Times New Roman" w:cs="Times New Roman"/>
          <w:color w:val="000000"/>
          <w:sz w:val="28"/>
          <w:szCs w:val="28"/>
        </w:rPr>
        <w:t>, що діяла станом на грудень 2002 року) з розрахунку 90% від суми місячного заробітку без обмежень максимального (граничного) розміру пенсії та виплатити різницю в розмірі пенсії за минулий час з 01.01.2016 з урахуванням проведених раніше виплат.</w:t>
      </w:r>
    </w:p>
    <w:p w:rsidR="004E61E6" w:rsidRPr="00223D8D" w:rsidRDefault="001364F3" w:rsidP="004E61E6">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 xml:space="preserve">Задовольняючи позов, суд першої інстанції дійшов висновку, що позивач має право на перерахунок пенсії у зв`язку з підвищенням заробітної плати прокурорським працівникам на рівні умов та складових заробітної плати відповідних категорій працівників, які проходять службу в органах і установах прокуратури на момент виникнення права на перерахунок. Так як, прокуратурою Львівської області допущено помилку при видачі довідки від 13.05.2016 року №18/946 про заробітну плату позивача. У позивача </w:t>
      </w:r>
      <w:proofErr w:type="spellStart"/>
      <w:r w:rsidRPr="00223D8D">
        <w:rPr>
          <w:rFonts w:ascii="Times New Roman" w:hAnsi="Times New Roman" w:cs="Times New Roman"/>
          <w:color w:val="000000"/>
          <w:sz w:val="28"/>
          <w:szCs w:val="28"/>
        </w:rPr>
        <w:t>виникло</w:t>
      </w:r>
      <w:proofErr w:type="spellEnd"/>
      <w:r w:rsidRPr="00223D8D">
        <w:rPr>
          <w:rFonts w:ascii="Times New Roman" w:hAnsi="Times New Roman" w:cs="Times New Roman"/>
          <w:color w:val="000000"/>
          <w:sz w:val="28"/>
          <w:szCs w:val="28"/>
        </w:rPr>
        <w:t xml:space="preserve"> право на перерахунок пенсії відповідно до норм законодавства та довідки прокуратури Льв</w:t>
      </w:r>
      <w:r w:rsidR="004E61E6" w:rsidRPr="00223D8D">
        <w:rPr>
          <w:rFonts w:ascii="Times New Roman" w:hAnsi="Times New Roman" w:cs="Times New Roman"/>
          <w:color w:val="000000"/>
          <w:sz w:val="28"/>
          <w:szCs w:val="28"/>
        </w:rPr>
        <w:t xml:space="preserve">івської області від 22.10.2019 </w:t>
      </w:r>
      <w:r w:rsidRPr="00223D8D">
        <w:rPr>
          <w:rFonts w:ascii="Times New Roman" w:hAnsi="Times New Roman" w:cs="Times New Roman"/>
          <w:color w:val="000000"/>
          <w:sz w:val="28"/>
          <w:szCs w:val="28"/>
        </w:rPr>
        <w:t>№18/912 про заробітну плату.</w:t>
      </w:r>
    </w:p>
    <w:p w:rsidR="00105E5F" w:rsidRPr="00223D8D" w:rsidRDefault="001364F3" w:rsidP="00105E5F">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Апеляційний суд не погод</w:t>
      </w:r>
      <w:r w:rsidR="004E61E6" w:rsidRPr="00223D8D">
        <w:rPr>
          <w:rFonts w:ascii="Times New Roman" w:hAnsi="Times New Roman" w:cs="Times New Roman"/>
          <w:color w:val="000000"/>
          <w:sz w:val="28"/>
          <w:szCs w:val="28"/>
        </w:rPr>
        <w:t>ився</w:t>
      </w:r>
      <w:r w:rsidRPr="00223D8D">
        <w:rPr>
          <w:rFonts w:ascii="Times New Roman" w:hAnsi="Times New Roman" w:cs="Times New Roman"/>
          <w:color w:val="000000"/>
          <w:sz w:val="28"/>
          <w:szCs w:val="28"/>
        </w:rPr>
        <w:t xml:space="preserve"> з таким висновком суду першої інстанції, </w:t>
      </w:r>
      <w:r w:rsidR="004E61E6" w:rsidRPr="00223D8D">
        <w:rPr>
          <w:rFonts w:ascii="Times New Roman" w:hAnsi="Times New Roman" w:cs="Times New Roman"/>
          <w:color w:val="000000"/>
          <w:sz w:val="28"/>
          <w:szCs w:val="28"/>
        </w:rPr>
        <w:t>зазначивши наступне</w:t>
      </w:r>
      <w:r w:rsidRPr="00223D8D">
        <w:rPr>
          <w:rFonts w:ascii="Times New Roman" w:hAnsi="Times New Roman" w:cs="Times New Roman"/>
          <w:color w:val="000000"/>
          <w:sz w:val="28"/>
          <w:szCs w:val="28"/>
        </w:rPr>
        <w:t>.</w:t>
      </w:r>
    </w:p>
    <w:p w:rsidR="00105E5F" w:rsidRPr="00223D8D" w:rsidRDefault="00105E5F" w:rsidP="00105E5F">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Н</w:t>
      </w:r>
      <w:r w:rsidR="001364F3" w:rsidRPr="00223D8D">
        <w:rPr>
          <w:rFonts w:ascii="Times New Roman" w:hAnsi="Times New Roman" w:cs="Times New Roman"/>
          <w:color w:val="000000"/>
          <w:sz w:val="28"/>
          <w:szCs w:val="28"/>
        </w:rPr>
        <w:t>а час звернення позивача до пенсійного органу із заявою п</w:t>
      </w:r>
      <w:r w:rsidRPr="00223D8D">
        <w:rPr>
          <w:rFonts w:ascii="Times New Roman" w:hAnsi="Times New Roman" w:cs="Times New Roman"/>
          <w:color w:val="000000"/>
          <w:sz w:val="28"/>
          <w:szCs w:val="28"/>
        </w:rPr>
        <w:t xml:space="preserve">ро перерахунок пенсії положення </w:t>
      </w:r>
      <w:hyperlink r:id="rId112" w:anchor="476081" w:tgtFrame="_blank" w:tooltip="Про прокуратуру; нормативно-правовий акт № 1789-XII від 05.11.1991" w:history="1">
        <w:r w:rsidR="001364F3" w:rsidRPr="00223D8D">
          <w:rPr>
            <w:rStyle w:val="a5"/>
            <w:rFonts w:ascii="Times New Roman" w:hAnsi="Times New Roman" w:cs="Times New Roman"/>
            <w:sz w:val="28"/>
            <w:szCs w:val="28"/>
            <w:u w:val="none"/>
          </w:rPr>
          <w:t>статті 50-1 Закону України від 05.11.1991 року № 1789-ХІІ «Про прокуратуру»</w:t>
        </w:r>
      </w:hyperlink>
      <w:r w:rsidR="001364F3" w:rsidRPr="00223D8D">
        <w:rPr>
          <w:rFonts w:ascii="Times New Roman" w:hAnsi="Times New Roman" w:cs="Times New Roman"/>
          <w:color w:val="000000"/>
          <w:sz w:val="28"/>
          <w:szCs w:val="28"/>
        </w:rPr>
        <w:t>, що регулювали порядок перерахунку пенсій, втратили чинність.</w:t>
      </w:r>
    </w:p>
    <w:p w:rsidR="00105E5F" w:rsidRPr="00223D8D" w:rsidRDefault="00105E5F" w:rsidP="00105E5F">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lastRenderedPageBreak/>
        <w:t xml:space="preserve">За частиною двадцятою </w:t>
      </w:r>
      <w:hyperlink r:id="rId113" w:anchor="790" w:tgtFrame="_blank" w:tooltip="Про прокуратуру; нормативно-правовий акт № 1697-VII від 14.10.2014" w:history="1">
        <w:r w:rsidR="001364F3" w:rsidRPr="00223D8D">
          <w:rPr>
            <w:rStyle w:val="a5"/>
            <w:rFonts w:ascii="Times New Roman" w:hAnsi="Times New Roman" w:cs="Times New Roman"/>
            <w:sz w:val="28"/>
            <w:szCs w:val="28"/>
            <w:u w:val="none"/>
          </w:rPr>
          <w:t xml:space="preserve">статті 86 Закону </w:t>
        </w:r>
        <w:r w:rsidRPr="00223D8D">
          <w:rPr>
            <w:rStyle w:val="a5"/>
            <w:rFonts w:ascii="Times New Roman" w:hAnsi="Times New Roman" w:cs="Times New Roman"/>
            <w:sz w:val="28"/>
            <w:szCs w:val="28"/>
            <w:u w:val="none"/>
          </w:rPr>
          <w:t xml:space="preserve">України «Про прокуратуру» від </w:t>
        </w:r>
        <w:r w:rsidRPr="00223D8D">
          <w:rPr>
            <w:rFonts w:ascii="Times New Roman" w:hAnsi="Times New Roman" w:cs="Times New Roman"/>
            <w:color w:val="293A55"/>
            <w:sz w:val="28"/>
            <w:szCs w:val="28"/>
            <w:shd w:val="clear" w:color="auto" w:fill="FFFFFF"/>
          </w:rPr>
          <w:t xml:space="preserve">14 жовтня 2014 року </w:t>
        </w:r>
        <w:r w:rsidR="001364F3" w:rsidRPr="00223D8D">
          <w:rPr>
            <w:rStyle w:val="a5"/>
            <w:rFonts w:ascii="Times New Roman" w:hAnsi="Times New Roman" w:cs="Times New Roman"/>
            <w:sz w:val="28"/>
            <w:szCs w:val="28"/>
            <w:u w:val="none"/>
          </w:rPr>
          <w:t>№ 1697-VІІ</w:t>
        </w:r>
      </w:hyperlink>
      <w:r w:rsidRPr="00223D8D">
        <w:rPr>
          <w:rFonts w:ascii="Times New Roman" w:hAnsi="Times New Roman" w:cs="Times New Roman"/>
          <w:color w:val="000000"/>
          <w:sz w:val="28"/>
          <w:szCs w:val="28"/>
        </w:rPr>
        <w:t xml:space="preserve"> </w:t>
      </w:r>
      <w:r w:rsidR="001364F3" w:rsidRPr="00223D8D">
        <w:rPr>
          <w:rFonts w:ascii="Times New Roman" w:hAnsi="Times New Roman" w:cs="Times New Roman"/>
          <w:color w:val="000000"/>
          <w:sz w:val="28"/>
          <w:szCs w:val="28"/>
        </w:rPr>
        <w:t>умови та порядок перерахунку призначених пенсій працівникам прокуратури визначаються Кабінетом Міністрів України.</w:t>
      </w:r>
    </w:p>
    <w:p w:rsidR="00105E5F" w:rsidRPr="00223D8D" w:rsidRDefault="00AF1B3D" w:rsidP="00105E5F">
      <w:pPr>
        <w:spacing w:after="0" w:line="240" w:lineRule="auto"/>
        <w:ind w:firstLine="567"/>
        <w:jc w:val="both"/>
        <w:rPr>
          <w:rFonts w:ascii="Times New Roman" w:hAnsi="Times New Roman" w:cs="Times New Roman"/>
          <w:color w:val="000000"/>
          <w:sz w:val="28"/>
          <w:szCs w:val="28"/>
        </w:rPr>
      </w:pPr>
      <w:hyperlink r:id="rId114" w:tgtFrame="_blank" w:tooltip="Про упорядкування структури заробітної плати, особливості проведення індексації та внесення змін до деяких нормативно-правових актів; нормативно-правовий акт № 1013 від 09.12.2015" w:history="1">
        <w:r w:rsidR="001364F3" w:rsidRPr="00223D8D">
          <w:rPr>
            <w:rStyle w:val="a5"/>
            <w:rFonts w:ascii="Times New Roman" w:hAnsi="Times New Roman" w:cs="Times New Roman"/>
            <w:sz w:val="28"/>
            <w:szCs w:val="28"/>
            <w:u w:val="none"/>
          </w:rPr>
          <w:t>Постанова Кабінету Міністрів України від 09.12.2015 року № 1013 «Про упорядкування структури заробітної плати, особливості проведення індексації та внесення змін до деяких нормативно-правових актів»</w:t>
        </w:r>
      </w:hyperlink>
      <w:r w:rsidR="00105E5F" w:rsidRPr="00223D8D">
        <w:rPr>
          <w:rFonts w:ascii="Times New Roman" w:hAnsi="Times New Roman" w:cs="Times New Roman"/>
          <w:color w:val="000000"/>
          <w:sz w:val="28"/>
          <w:szCs w:val="28"/>
        </w:rPr>
        <w:t xml:space="preserve"> </w:t>
      </w:r>
      <w:r w:rsidR="001364F3" w:rsidRPr="00223D8D">
        <w:rPr>
          <w:rFonts w:ascii="Times New Roman" w:hAnsi="Times New Roman" w:cs="Times New Roman"/>
          <w:color w:val="000000"/>
          <w:sz w:val="28"/>
          <w:szCs w:val="28"/>
        </w:rPr>
        <w:t>(далі - постанова КМУ № 1013), якою підвищено розміри заробітку працівникам прокуратури та яка відповідно до її пункту 6 застосовується з 01.12.2015 року не містить положень, які б закріплювали можливість перерахунку пенсії у зв`язку з підвищенням розміру заробітку працюючих працівників прокуратури.</w:t>
      </w:r>
    </w:p>
    <w:p w:rsidR="00105E5F" w:rsidRPr="00223D8D" w:rsidRDefault="001364F3" w:rsidP="00105E5F">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На час звернення позивача до пенсійного органу із заявою про перерахунок пенсії Кабінетом Міністрів України умов та порядку перерахунку пенсій працівникам прокуратури визначено не було.</w:t>
      </w:r>
    </w:p>
    <w:p w:rsidR="00105E5F" w:rsidRPr="00223D8D" w:rsidRDefault="001364F3" w:rsidP="00105E5F">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Відсутність визначених Кабінетом Міністрів України умов та порядку перерахунку призначених працівникам пенсій є наслідком того, що відповідач не має правових підстав та законного способу дій для реалізації своїх повноважень, що виключає можливість перерахунку пенсії позивача.</w:t>
      </w:r>
    </w:p>
    <w:p w:rsidR="00105E5F" w:rsidRPr="00223D8D" w:rsidRDefault="00105E5F" w:rsidP="00105E5F">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 xml:space="preserve">Положення </w:t>
      </w:r>
      <w:hyperlink r:id="rId115"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001364F3" w:rsidRPr="00223D8D">
          <w:rPr>
            <w:rStyle w:val="a5"/>
            <w:rFonts w:ascii="Times New Roman" w:hAnsi="Times New Roman" w:cs="Times New Roman"/>
            <w:sz w:val="28"/>
            <w:szCs w:val="28"/>
            <w:u w:val="none"/>
          </w:rPr>
          <w:t>Закону України «Про внесення змін та визнання такими, що втратили чинність, деяких законодавчих актів України» № 76-VIII</w:t>
        </w:r>
      </w:hyperlink>
      <w:r w:rsidRPr="00223D8D">
        <w:rPr>
          <w:rFonts w:ascii="Times New Roman" w:hAnsi="Times New Roman" w:cs="Times New Roman"/>
          <w:color w:val="000000"/>
          <w:sz w:val="28"/>
          <w:szCs w:val="28"/>
        </w:rPr>
        <w:t xml:space="preserve">, якими частину вісімнадцяту </w:t>
      </w:r>
      <w:hyperlink r:id="rId116" w:anchor="476081" w:tgtFrame="_blank" w:tooltip="Про прокуратуру; нормативно-правовий акт № 1789-XII від 05.11.1991" w:history="1">
        <w:r w:rsidR="001364F3" w:rsidRPr="00223D8D">
          <w:rPr>
            <w:rStyle w:val="a5"/>
            <w:rFonts w:ascii="Times New Roman" w:hAnsi="Times New Roman" w:cs="Times New Roman"/>
            <w:sz w:val="28"/>
            <w:szCs w:val="28"/>
            <w:u w:val="none"/>
          </w:rPr>
          <w:t>статті 501 Закону України «Про прокуратуру» № 1789-XII</w:t>
        </w:r>
      </w:hyperlink>
      <w:r w:rsidRPr="00223D8D">
        <w:rPr>
          <w:rFonts w:ascii="Times New Roman" w:hAnsi="Times New Roman" w:cs="Times New Roman"/>
          <w:color w:val="000000"/>
          <w:sz w:val="28"/>
          <w:szCs w:val="28"/>
        </w:rPr>
        <w:t xml:space="preserve"> та частину 20 </w:t>
      </w:r>
      <w:hyperlink r:id="rId117" w:anchor="790" w:tgtFrame="_blank" w:tooltip="Про прокуратуру; нормативно-правовий акт № 1697-VII від 14.10.2014" w:history="1">
        <w:r w:rsidR="001364F3" w:rsidRPr="00223D8D">
          <w:rPr>
            <w:rStyle w:val="a5"/>
            <w:rFonts w:ascii="Times New Roman" w:hAnsi="Times New Roman" w:cs="Times New Roman"/>
            <w:sz w:val="28"/>
            <w:szCs w:val="28"/>
            <w:u w:val="none"/>
          </w:rPr>
          <w:t>статті 86 Закону України «Про прокуратуру» № 1697-VII</w:t>
        </w:r>
      </w:hyperlink>
      <w:r w:rsidRPr="00223D8D">
        <w:rPr>
          <w:rFonts w:ascii="Times New Roman" w:hAnsi="Times New Roman" w:cs="Times New Roman"/>
          <w:color w:val="000000"/>
          <w:sz w:val="28"/>
          <w:szCs w:val="28"/>
        </w:rPr>
        <w:t xml:space="preserve"> </w:t>
      </w:r>
      <w:r w:rsidR="001364F3" w:rsidRPr="00223D8D">
        <w:rPr>
          <w:rFonts w:ascii="Times New Roman" w:hAnsi="Times New Roman" w:cs="Times New Roman"/>
          <w:color w:val="000000"/>
          <w:sz w:val="28"/>
          <w:szCs w:val="28"/>
        </w:rPr>
        <w:t>викладено у новій редакції, не були визнані неконституційними Конституційним Судом України, який до того ж у рішенні від 26.12.2011 року № 20-рп/2011 вказав, що одним із визначальних елементів у регулюванні суспільних відносин у соціальній сфері є додержання принципу пропорційності між соціальним захистом громадян та фінансовими можливостями держави, а також гарантування права кожного на достатній життєвий рівень.</w:t>
      </w:r>
    </w:p>
    <w:p w:rsidR="00105E5F" w:rsidRPr="00223D8D" w:rsidRDefault="001364F3" w:rsidP="00105E5F">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Враховуючи наведені положення джерел права, з 01.12.2</w:t>
      </w:r>
      <w:r w:rsidR="00105E5F" w:rsidRPr="00223D8D">
        <w:rPr>
          <w:rFonts w:ascii="Times New Roman" w:hAnsi="Times New Roman" w:cs="Times New Roman"/>
          <w:color w:val="000000"/>
          <w:sz w:val="28"/>
          <w:szCs w:val="28"/>
        </w:rPr>
        <w:t xml:space="preserve">015 року - початку застосування </w:t>
      </w:r>
      <w:hyperlink r:id="rId118" w:tgtFrame="_blank" w:tooltip="Про упорядкування структури заробітної плати, особливості проведення індексації та внесення змін до деяких нормативно-правових актів; нормативно-правовий акт № 1013 від 09.12.2015" w:history="1">
        <w:r w:rsidRPr="00223D8D">
          <w:rPr>
            <w:rStyle w:val="a5"/>
            <w:rFonts w:ascii="Times New Roman" w:hAnsi="Times New Roman" w:cs="Times New Roman"/>
            <w:sz w:val="28"/>
            <w:szCs w:val="28"/>
            <w:u w:val="none"/>
          </w:rPr>
          <w:t>постанови Кабінету Міністрів України від 09.12.2015 року № 1013</w:t>
        </w:r>
      </w:hyperlink>
      <w:r w:rsidR="00105E5F" w:rsidRPr="00223D8D">
        <w:rPr>
          <w:rFonts w:ascii="Times New Roman" w:hAnsi="Times New Roman" w:cs="Times New Roman"/>
          <w:color w:val="000000"/>
          <w:sz w:val="28"/>
          <w:szCs w:val="28"/>
        </w:rPr>
        <w:t xml:space="preserve"> </w:t>
      </w:r>
      <w:r w:rsidRPr="00223D8D">
        <w:rPr>
          <w:rFonts w:ascii="Times New Roman" w:hAnsi="Times New Roman" w:cs="Times New Roman"/>
          <w:color w:val="000000"/>
          <w:sz w:val="28"/>
          <w:szCs w:val="28"/>
        </w:rPr>
        <w:t xml:space="preserve">та у зв`язку з </w:t>
      </w:r>
      <w:r w:rsidR="00105E5F" w:rsidRPr="00223D8D">
        <w:rPr>
          <w:rFonts w:ascii="Times New Roman" w:hAnsi="Times New Roman" w:cs="Times New Roman"/>
          <w:color w:val="000000"/>
          <w:sz w:val="28"/>
          <w:szCs w:val="28"/>
        </w:rPr>
        <w:t xml:space="preserve">набранням у подальшому чинності </w:t>
      </w:r>
      <w:hyperlink r:id="rId119" w:tgtFrame="_blank" w:tooltip="Про прокуратуру; нормативно-правовий акт № 1697-VII від 14.10.2014" w:history="1">
        <w:r w:rsidRPr="00223D8D">
          <w:rPr>
            <w:rStyle w:val="a5"/>
            <w:rFonts w:ascii="Times New Roman" w:hAnsi="Times New Roman" w:cs="Times New Roman"/>
            <w:sz w:val="28"/>
            <w:szCs w:val="28"/>
            <w:u w:val="none"/>
          </w:rPr>
          <w:t>Законом України «Про прокуратуру» № 1697-VII</w:t>
        </w:r>
      </w:hyperlink>
      <w:r w:rsidRPr="00223D8D">
        <w:rPr>
          <w:rFonts w:ascii="Times New Roman" w:hAnsi="Times New Roman" w:cs="Times New Roman"/>
          <w:color w:val="000000"/>
          <w:sz w:val="28"/>
          <w:szCs w:val="28"/>
        </w:rPr>
        <w:t>, яким по-іншому врегульовані правовідносини, пов`язані із пенсійним забезпеченням працівників прокуратури, колегія суддів зазнач</w:t>
      </w:r>
      <w:r w:rsidR="00105E5F" w:rsidRPr="00223D8D">
        <w:rPr>
          <w:rFonts w:ascii="Times New Roman" w:hAnsi="Times New Roman" w:cs="Times New Roman"/>
          <w:color w:val="000000"/>
          <w:sz w:val="28"/>
          <w:szCs w:val="28"/>
        </w:rPr>
        <w:t xml:space="preserve">ила, що пенсії, призначені за </w:t>
      </w:r>
      <w:hyperlink r:id="rId120" w:anchor="476081" w:tgtFrame="_blank" w:tooltip="Про прокуратуру; нормативно-правовий акт № 1789-XII від 05.11.1991" w:history="1">
        <w:r w:rsidRPr="00223D8D">
          <w:rPr>
            <w:rStyle w:val="a5"/>
            <w:rFonts w:ascii="Times New Roman" w:hAnsi="Times New Roman" w:cs="Times New Roman"/>
            <w:sz w:val="28"/>
            <w:szCs w:val="28"/>
            <w:u w:val="none"/>
          </w:rPr>
          <w:t>статтею 50-1 Закону України № 1789-ХІІ</w:t>
        </w:r>
      </w:hyperlink>
      <w:r w:rsidRPr="00223D8D">
        <w:rPr>
          <w:rFonts w:ascii="Times New Roman" w:hAnsi="Times New Roman" w:cs="Times New Roman"/>
          <w:color w:val="000000"/>
          <w:sz w:val="28"/>
          <w:szCs w:val="28"/>
        </w:rPr>
        <w:t>, не підлягають перерахунку у зв`язку з підвищенням розміру заробітку працюючих працівників прокуратури.</w:t>
      </w:r>
    </w:p>
    <w:p w:rsidR="00223D8D" w:rsidRPr="00223D8D" w:rsidRDefault="001364F3" w:rsidP="00223D8D">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Наведене вище узгоджується із правовим висновком Верховного Суду, викладеним у постанові від 27.03.2018 у справі № 127/11766</w:t>
      </w:r>
      <w:r w:rsidR="00223D8D" w:rsidRPr="00223D8D">
        <w:rPr>
          <w:rFonts w:ascii="Times New Roman" w:hAnsi="Times New Roman" w:cs="Times New Roman"/>
          <w:color w:val="000000"/>
          <w:sz w:val="28"/>
          <w:szCs w:val="28"/>
        </w:rPr>
        <w:t>/16-а.</w:t>
      </w:r>
    </w:p>
    <w:p w:rsidR="00223D8D" w:rsidRPr="00223D8D" w:rsidRDefault="001364F3" w:rsidP="00223D8D">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Судом встановлено, що позивач шляхом звернення до відповідача із заявою про перерахунок пенсії, згідно нової довідки прокуратури Львівської області від 22.10.2019 №18/912, покликається на ту обставину, що виявив помилку, допущену прокуратурою Львівської області при видачі довідки від 13.05.2016 №18/946 в розмірі його заробітної плати, а тому не вважає, що такий перерахунок пов`язаний із підвищенням заробітної плати, а фактично слід виправити виявлену помилку, і відповідно провести перерахунок до рішення Франківського районного суду м.</w:t>
      </w:r>
      <w:r w:rsidR="00223D8D" w:rsidRPr="00223D8D">
        <w:rPr>
          <w:rFonts w:ascii="Times New Roman" w:hAnsi="Times New Roman" w:cs="Times New Roman"/>
          <w:color w:val="000000"/>
          <w:sz w:val="28"/>
          <w:szCs w:val="28"/>
        </w:rPr>
        <w:t xml:space="preserve"> </w:t>
      </w:r>
      <w:r w:rsidRPr="00223D8D">
        <w:rPr>
          <w:rFonts w:ascii="Times New Roman" w:hAnsi="Times New Roman" w:cs="Times New Roman"/>
          <w:color w:val="000000"/>
          <w:sz w:val="28"/>
          <w:szCs w:val="28"/>
        </w:rPr>
        <w:t>Львова від 14.09.2016.</w:t>
      </w:r>
    </w:p>
    <w:p w:rsidR="00223D8D" w:rsidRPr="00223D8D" w:rsidRDefault="001364F3" w:rsidP="00223D8D">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lastRenderedPageBreak/>
        <w:t xml:space="preserve">Колегія суддів </w:t>
      </w:r>
      <w:r w:rsidR="00223D8D" w:rsidRPr="00223D8D">
        <w:rPr>
          <w:rFonts w:ascii="Times New Roman" w:hAnsi="Times New Roman" w:cs="Times New Roman"/>
          <w:color w:val="000000"/>
          <w:sz w:val="28"/>
          <w:szCs w:val="28"/>
        </w:rPr>
        <w:t>зазначила</w:t>
      </w:r>
      <w:r w:rsidRPr="00223D8D">
        <w:rPr>
          <w:rFonts w:ascii="Times New Roman" w:hAnsi="Times New Roman" w:cs="Times New Roman"/>
          <w:color w:val="000000"/>
          <w:sz w:val="28"/>
          <w:szCs w:val="28"/>
        </w:rPr>
        <w:t>, що фактично позивач у завуальованій формі, просить провести перерахунок пенсії, у зв`язку з наданням іншої довідки, з якої вбачається більший розмір заробітної плати, посилаючись на помилковість довідки з якої районної суд вже зобов`язав провести перерахунок та виплату пенсії.</w:t>
      </w:r>
    </w:p>
    <w:p w:rsidR="00223D8D" w:rsidRPr="00223D8D" w:rsidRDefault="001364F3" w:rsidP="00223D8D">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Окрім того, апеляційним судом встановлено, що згідно довідки прокуратури Львівської області №</w:t>
      </w:r>
      <w:r w:rsidR="00223D8D" w:rsidRPr="00223D8D">
        <w:rPr>
          <w:rFonts w:ascii="Times New Roman" w:hAnsi="Times New Roman" w:cs="Times New Roman"/>
          <w:color w:val="000000"/>
          <w:sz w:val="28"/>
          <w:szCs w:val="28"/>
        </w:rPr>
        <w:t xml:space="preserve"> </w:t>
      </w:r>
      <w:r w:rsidRPr="00223D8D">
        <w:rPr>
          <w:rFonts w:ascii="Times New Roman" w:hAnsi="Times New Roman" w:cs="Times New Roman"/>
          <w:color w:val="000000"/>
          <w:sz w:val="28"/>
          <w:szCs w:val="28"/>
        </w:rPr>
        <w:t xml:space="preserve">18/925вих-18 від 31.10.2019 вбачається, що позивач працював заступником прокурора Львівської області в період з 06.08.1999 по 11.09.2002, а з 12.09.2002 по 29.06.2004 заступником прокурора Львівської області - </w:t>
      </w:r>
      <w:r w:rsidR="00223D8D" w:rsidRPr="00223D8D">
        <w:rPr>
          <w:rFonts w:ascii="Times New Roman" w:hAnsi="Times New Roman" w:cs="Times New Roman"/>
          <w:color w:val="000000"/>
          <w:sz w:val="28"/>
          <w:szCs w:val="28"/>
        </w:rPr>
        <w:t>начальником слідчого управління</w:t>
      </w:r>
      <w:r w:rsidRPr="00223D8D">
        <w:rPr>
          <w:rFonts w:ascii="Times New Roman" w:hAnsi="Times New Roman" w:cs="Times New Roman"/>
          <w:color w:val="000000"/>
          <w:sz w:val="28"/>
          <w:szCs w:val="28"/>
        </w:rPr>
        <w:t>. В той час, коли ОСОБА_1 перебуває на пенсійному обліку з 02.12.2002 року, тобто позивач на момент виходу на пенсію обіймав посаду заступника прокурора Львівської області - начальника слідчого управління, а не як зазначає позивач - заступник прокурора Львівської області, а, відтак, видавались довідки про заробітну плату начальника відділу, з чим погоджувався тривалий час позивач.</w:t>
      </w:r>
    </w:p>
    <w:p w:rsidR="001364F3" w:rsidRDefault="001364F3" w:rsidP="00223D8D">
      <w:pPr>
        <w:spacing w:after="0" w:line="240" w:lineRule="auto"/>
        <w:ind w:firstLine="567"/>
        <w:jc w:val="both"/>
        <w:rPr>
          <w:rFonts w:ascii="Times New Roman" w:hAnsi="Times New Roman" w:cs="Times New Roman"/>
          <w:color w:val="000000"/>
          <w:sz w:val="28"/>
          <w:szCs w:val="28"/>
        </w:rPr>
      </w:pPr>
      <w:r w:rsidRPr="00223D8D">
        <w:rPr>
          <w:rFonts w:ascii="Times New Roman" w:hAnsi="Times New Roman" w:cs="Times New Roman"/>
          <w:color w:val="000000"/>
          <w:sz w:val="28"/>
          <w:szCs w:val="28"/>
        </w:rPr>
        <w:t xml:space="preserve">З врахуванням вищевикладеного, судом встановлено, що відповідач </w:t>
      </w:r>
      <w:proofErr w:type="spellStart"/>
      <w:r w:rsidRPr="00223D8D">
        <w:rPr>
          <w:rFonts w:ascii="Times New Roman" w:hAnsi="Times New Roman" w:cs="Times New Roman"/>
          <w:color w:val="000000"/>
          <w:sz w:val="28"/>
          <w:szCs w:val="28"/>
        </w:rPr>
        <w:t>правомірно</w:t>
      </w:r>
      <w:proofErr w:type="spellEnd"/>
      <w:r w:rsidRPr="00223D8D">
        <w:rPr>
          <w:rFonts w:ascii="Times New Roman" w:hAnsi="Times New Roman" w:cs="Times New Roman"/>
          <w:color w:val="000000"/>
          <w:sz w:val="28"/>
          <w:szCs w:val="28"/>
        </w:rPr>
        <w:t xml:space="preserve"> відмовив позивачу в такому перерахунку.</w:t>
      </w:r>
    </w:p>
    <w:p w:rsidR="00223D8D" w:rsidRPr="00223D8D" w:rsidRDefault="00223D8D" w:rsidP="00223D8D">
      <w:pPr>
        <w:spacing w:after="0" w:line="240" w:lineRule="auto"/>
        <w:ind w:firstLine="567"/>
        <w:jc w:val="both"/>
        <w:rPr>
          <w:rFonts w:ascii="Times New Roman" w:hAnsi="Times New Roman" w:cs="Times New Roman"/>
          <w:color w:val="000000"/>
          <w:sz w:val="28"/>
          <w:szCs w:val="28"/>
        </w:rPr>
      </w:pPr>
    </w:p>
    <w:p w:rsidR="00223D8D" w:rsidRPr="00CB1DAF" w:rsidRDefault="001364F3" w:rsidP="00223D8D">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 xml:space="preserve">Постановою Восьмого апеляційного адміністративного суду від </w:t>
      </w:r>
      <w:r w:rsidR="00223D8D" w:rsidRPr="00CB1DAF">
        <w:rPr>
          <w:rFonts w:ascii="Times New Roman" w:hAnsi="Times New Roman" w:cs="Times New Roman"/>
          <w:sz w:val="28"/>
          <w:szCs w:val="28"/>
        </w:rPr>
        <w:t xml:space="preserve">27 травня </w:t>
      </w:r>
      <w:r w:rsidRPr="00CB1DAF">
        <w:rPr>
          <w:rFonts w:ascii="Times New Roman" w:hAnsi="Times New Roman" w:cs="Times New Roman"/>
          <w:sz w:val="28"/>
          <w:szCs w:val="28"/>
        </w:rPr>
        <w:t>2020 року (</w:t>
      </w:r>
      <w:hyperlink r:id="rId121" w:history="1">
        <w:r w:rsidRPr="00CB1DAF">
          <w:rPr>
            <w:rStyle w:val="a5"/>
            <w:rFonts w:ascii="Times New Roman" w:hAnsi="Times New Roman" w:cs="Times New Roman"/>
            <w:color w:val="auto"/>
            <w:sz w:val="28"/>
            <w:szCs w:val="28"/>
            <w:u w:val="none"/>
          </w:rPr>
          <w:t>http://re</w:t>
        </w:r>
        <w:r w:rsidRPr="00CB1DAF">
          <w:rPr>
            <w:rStyle w:val="a5"/>
            <w:rFonts w:ascii="Times New Roman" w:hAnsi="Times New Roman" w:cs="Times New Roman"/>
            <w:color w:val="auto"/>
            <w:sz w:val="28"/>
            <w:szCs w:val="28"/>
            <w:u w:val="none"/>
            <w:lang w:val="en-US"/>
          </w:rPr>
          <w:t>y</w:t>
        </w:r>
        <w:r w:rsidRPr="00CB1DAF">
          <w:rPr>
            <w:rStyle w:val="a5"/>
            <w:rFonts w:ascii="Times New Roman" w:hAnsi="Times New Roman" w:cs="Times New Roman"/>
            <w:color w:val="auto"/>
            <w:sz w:val="28"/>
            <w:szCs w:val="28"/>
            <w:u w:val="none"/>
          </w:rPr>
          <w:t>estr.court.gov.ua/Review/89516511</w:t>
        </w:r>
      </w:hyperlink>
      <w:r w:rsidRPr="00CB1DAF">
        <w:rPr>
          <w:rFonts w:ascii="Times New Roman" w:hAnsi="Times New Roman" w:cs="Times New Roman"/>
          <w:sz w:val="28"/>
          <w:szCs w:val="28"/>
        </w:rPr>
        <w:t>) апеляційну скаргу Головного управління Пенсійного фонду</w:t>
      </w:r>
      <w:r w:rsidR="00223D8D" w:rsidRPr="00CB1DAF">
        <w:rPr>
          <w:rFonts w:ascii="Times New Roman" w:hAnsi="Times New Roman" w:cs="Times New Roman"/>
          <w:sz w:val="28"/>
          <w:szCs w:val="28"/>
        </w:rPr>
        <w:t xml:space="preserve"> України у Львівській області задоволено</w:t>
      </w:r>
      <w:r w:rsidRPr="00CB1DAF">
        <w:rPr>
          <w:rFonts w:ascii="Times New Roman" w:hAnsi="Times New Roman" w:cs="Times New Roman"/>
          <w:sz w:val="28"/>
          <w:szCs w:val="28"/>
        </w:rPr>
        <w:t>.</w:t>
      </w:r>
    </w:p>
    <w:p w:rsidR="00223D8D" w:rsidRPr="00CB1DAF" w:rsidRDefault="001364F3" w:rsidP="00223D8D">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Рішення Львівського окружного адміністративного суду від 19 листопада 2019 року у справі скас</w:t>
      </w:r>
      <w:r w:rsidR="00223D8D" w:rsidRPr="00CB1DAF">
        <w:rPr>
          <w:rFonts w:ascii="Times New Roman" w:hAnsi="Times New Roman" w:cs="Times New Roman"/>
          <w:sz w:val="28"/>
          <w:szCs w:val="28"/>
        </w:rPr>
        <w:t>овано та прийнято</w:t>
      </w:r>
      <w:r w:rsidRPr="00CB1DAF">
        <w:rPr>
          <w:rFonts w:ascii="Times New Roman" w:hAnsi="Times New Roman" w:cs="Times New Roman"/>
          <w:sz w:val="28"/>
          <w:szCs w:val="28"/>
        </w:rPr>
        <w:t xml:space="preserve"> нове рішення, яким в позові відмов</w:t>
      </w:r>
      <w:r w:rsidR="00223D8D" w:rsidRPr="00CB1DAF">
        <w:rPr>
          <w:rFonts w:ascii="Times New Roman" w:hAnsi="Times New Roman" w:cs="Times New Roman"/>
          <w:sz w:val="28"/>
          <w:szCs w:val="28"/>
        </w:rPr>
        <w:t>лено</w:t>
      </w:r>
      <w:r w:rsidRPr="00CB1DAF">
        <w:rPr>
          <w:rFonts w:ascii="Times New Roman" w:hAnsi="Times New Roman" w:cs="Times New Roman"/>
          <w:sz w:val="28"/>
          <w:szCs w:val="28"/>
        </w:rPr>
        <w:t>.</w:t>
      </w:r>
    </w:p>
    <w:p w:rsidR="00223D8D" w:rsidRPr="00CB1DAF" w:rsidRDefault="001364F3" w:rsidP="00F3575C">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Рішенням Львівського окружного адміністративного суду від 19 листопада 2019 року позов задоволено частково. Визнано протиправною бездіяльність Головного управління Пенсійного фонду України у Львівській області, при здійсн</w:t>
      </w:r>
      <w:r w:rsidR="00223D8D" w:rsidRPr="00CB1DAF">
        <w:rPr>
          <w:rFonts w:ascii="Times New Roman" w:hAnsi="Times New Roman" w:cs="Times New Roman"/>
          <w:sz w:val="28"/>
          <w:szCs w:val="28"/>
        </w:rPr>
        <w:t>енні перерахунку пенсії ОСОБА_1</w:t>
      </w:r>
      <w:r w:rsidRPr="00CB1DAF">
        <w:rPr>
          <w:rFonts w:ascii="Times New Roman" w:hAnsi="Times New Roman" w:cs="Times New Roman"/>
          <w:sz w:val="28"/>
          <w:szCs w:val="28"/>
        </w:rPr>
        <w:t>. Зобов`язано Головне управління Пенсійного фонду України у Львівській області провести перерахунок пенсії ОСОБА_1 з 01.01.2016 по 01.04.2018 з урахуванням посадового окладу, окладу за військовим (спеціальним) званням, надбавки за вислугу років, надбавки за виконання особливо важких завдань, премії. У задоволенні решти позовних вимог відмовлено.</w:t>
      </w:r>
    </w:p>
    <w:p w:rsidR="00223D8D" w:rsidRPr="00CB1DAF" w:rsidRDefault="001364F3" w:rsidP="00223D8D">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Суд першої інстанції позов задовольнив частково з тих підстав, що перерахунок пенсії ОСОБА_1 без урахування усіх складових грошового забезпечення суттєво звужує соціальні та майнові права.</w:t>
      </w:r>
    </w:p>
    <w:p w:rsidR="001364F3" w:rsidRPr="00CB1DAF" w:rsidRDefault="00223D8D" w:rsidP="00223D8D">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А</w:t>
      </w:r>
      <w:r w:rsidR="001364F3" w:rsidRPr="00CB1DAF">
        <w:rPr>
          <w:rFonts w:ascii="Times New Roman" w:hAnsi="Times New Roman" w:cs="Times New Roman"/>
          <w:sz w:val="28"/>
          <w:szCs w:val="28"/>
        </w:rPr>
        <w:t xml:space="preserve">пеляційний суд </w:t>
      </w:r>
      <w:r w:rsidRPr="00CB1DAF">
        <w:rPr>
          <w:rFonts w:ascii="Times New Roman" w:hAnsi="Times New Roman" w:cs="Times New Roman"/>
          <w:sz w:val="28"/>
          <w:szCs w:val="28"/>
        </w:rPr>
        <w:t>визнав</w:t>
      </w:r>
      <w:r w:rsidR="001364F3" w:rsidRPr="00CB1DAF">
        <w:rPr>
          <w:rFonts w:ascii="Times New Roman" w:hAnsi="Times New Roman" w:cs="Times New Roman"/>
          <w:sz w:val="28"/>
          <w:szCs w:val="28"/>
        </w:rPr>
        <w:t xml:space="preserve"> висновки суду першої інстанції невірними з огляду на наступне.</w:t>
      </w:r>
    </w:p>
    <w:p w:rsidR="00CB1DAF" w:rsidRPr="00CB1DAF" w:rsidRDefault="00CB1DAF"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 xml:space="preserve">Судом зазначено, що </w:t>
      </w:r>
      <w:r w:rsidR="001364F3" w:rsidRPr="00CB1DAF">
        <w:rPr>
          <w:rFonts w:ascii="Times New Roman" w:hAnsi="Times New Roman" w:cs="Times New Roman"/>
          <w:sz w:val="28"/>
          <w:szCs w:val="28"/>
        </w:rPr>
        <w:t>зміна грошового забезпечення поліцейських, яке за своїми складовими є ідентичним складовим колишніх працівників міліції, але за розміром більшим, є безумовною підставою для перерахунку пенсії позивача, як колишнього працівника міліції.</w:t>
      </w:r>
    </w:p>
    <w:p w:rsidR="001364F3"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 xml:space="preserve">Водночас, надбавка за виконання особливо важливих завдань, яку просить включити позивач, не передбачені постановою Кабінету Міністрів України «Про грошове забезпечення поліцейських Національної поліції» та Законом України </w:t>
      </w:r>
      <w:r w:rsidRPr="00CB1DAF">
        <w:rPr>
          <w:rFonts w:ascii="Times New Roman" w:hAnsi="Times New Roman" w:cs="Times New Roman"/>
          <w:sz w:val="28"/>
          <w:szCs w:val="28"/>
        </w:rPr>
        <w:lastRenderedPageBreak/>
        <w:t>«Про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w:t>
      </w:r>
    </w:p>
    <w:p w:rsidR="00CB1DAF" w:rsidRPr="00CB1DAF" w:rsidRDefault="00CB1DAF"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 xml:space="preserve">Суд наголосив, що </w:t>
      </w:r>
      <w:r w:rsidR="001364F3" w:rsidRPr="00CB1DAF">
        <w:rPr>
          <w:rFonts w:ascii="Times New Roman" w:hAnsi="Times New Roman" w:cs="Times New Roman"/>
          <w:sz w:val="28"/>
          <w:szCs w:val="28"/>
        </w:rPr>
        <w:t>премія не є обов`язковою, її встановлення є правом керівника поліції, реалізація якого залежить від асигнувань на грошове забезпечення і конкретний розмір премії постановою Кабінету Міністрів України «Про грошове забезпечення поліцейських Національної поліції» не визначений.</w:t>
      </w:r>
    </w:p>
    <w:p w:rsidR="00CB1DAF"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Відповідно до абзацу другого пункту 4 розділу ІІ Порядку та умов виплати грошового забезпечення поліцейським Національної поліції та курсантам вищих навчальних закладів МВС із специфічними умовами навчання, - розмір надбавки та премії встановлюється кожному поліцейському індивідуально, залежно від специфіки умов проходження служби (успішне виконання повноважень, якість, складність, обсяг та важливість виконуваних завдань, залучення до розробки проектів нормативно-правових актів тощо) на підставі мотивованого подання керівника структурного підрозділу відповідного органу поліції та оголошується наказом по особовому складу.</w:t>
      </w:r>
    </w:p>
    <w:p w:rsidR="00CB1DAF"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Оскільки на момент виникнення у позивача права на перерахунок пенсії станом на 01 січня 2016 року такі виплати, як надбавка за виконання особливо важливих завдань йому не виплачувались, підстави для включення цих доплат до розрахунку грошового забезпечення для перерахунку пенсії відсутні.</w:t>
      </w:r>
    </w:p>
    <w:p w:rsidR="00CB1DAF"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Також, суд не погод</w:t>
      </w:r>
      <w:r w:rsidR="00CB1DAF" w:rsidRPr="00CB1DAF">
        <w:rPr>
          <w:rFonts w:ascii="Times New Roman" w:hAnsi="Times New Roman" w:cs="Times New Roman"/>
          <w:sz w:val="28"/>
          <w:szCs w:val="28"/>
        </w:rPr>
        <w:t>ився</w:t>
      </w:r>
      <w:r w:rsidRPr="00CB1DAF">
        <w:rPr>
          <w:rFonts w:ascii="Times New Roman" w:hAnsi="Times New Roman" w:cs="Times New Roman"/>
          <w:sz w:val="28"/>
          <w:szCs w:val="28"/>
        </w:rPr>
        <w:t xml:space="preserve"> із доводами позивача про неправомірність зазначення премії у меншому розмірі, ніж він отримував, оскільки відповідно до абзацу п`ятого пункту 5 Порядку проведення перерахунку пе</w:t>
      </w:r>
      <w:r w:rsidR="00CB1DAF" w:rsidRPr="00CB1DAF">
        <w:rPr>
          <w:rFonts w:ascii="Times New Roman" w:hAnsi="Times New Roman" w:cs="Times New Roman"/>
          <w:sz w:val="28"/>
          <w:szCs w:val="28"/>
        </w:rPr>
        <w:t xml:space="preserve">нсій, призначених відповідно до </w:t>
      </w:r>
      <w:hyperlink r:id="rId122" w:tgtFrame="_blank" w:tooltip="Про пенсійне забезпечення осіб, звільнених з військової служби, та деяких інших осіб; нормативно-правовий акт № 2262-XII від 09.04.1992" w:history="1">
        <w:r w:rsidRPr="00CB1DAF">
          <w:rPr>
            <w:rStyle w:val="a5"/>
            <w:rFonts w:ascii="Times New Roman" w:hAnsi="Times New Roman" w:cs="Times New Roman"/>
            <w:color w:val="auto"/>
            <w:sz w:val="28"/>
            <w:szCs w:val="28"/>
            <w:u w:val="none"/>
          </w:rPr>
          <w:t>Закону України «Про пенсійне забезпечення осіб, звільнених з військової служби, та деяких інших осіб»</w:t>
        </w:r>
      </w:hyperlink>
      <w:r w:rsidRPr="00CB1DAF">
        <w:rPr>
          <w:rFonts w:ascii="Times New Roman" w:hAnsi="Times New Roman" w:cs="Times New Roman"/>
          <w:sz w:val="28"/>
          <w:szCs w:val="28"/>
        </w:rPr>
        <w:t xml:space="preserve">, інші щомісячні надбавки, доплати (крім доплати, розмір якої визначається як різниця між розміром грошового забезпечення до і після запровадження нових умов його виплати), підвищення та щомісячна премія - у середніх розмірах, що фактично виплачені за місяць, у якому </w:t>
      </w:r>
      <w:proofErr w:type="spellStart"/>
      <w:r w:rsidRPr="00CB1DAF">
        <w:rPr>
          <w:rFonts w:ascii="Times New Roman" w:hAnsi="Times New Roman" w:cs="Times New Roman"/>
          <w:sz w:val="28"/>
          <w:szCs w:val="28"/>
        </w:rPr>
        <w:t>виникло</w:t>
      </w:r>
      <w:proofErr w:type="spellEnd"/>
      <w:r w:rsidRPr="00CB1DAF">
        <w:rPr>
          <w:rFonts w:ascii="Times New Roman" w:hAnsi="Times New Roman" w:cs="Times New Roman"/>
          <w:sz w:val="28"/>
          <w:szCs w:val="28"/>
        </w:rPr>
        <w:t xml:space="preserve"> право на перерахунок пенсії за відповідною посадою (посадами) у тому державному органі, звідки особа звільнилася на пенсію.</w:t>
      </w:r>
    </w:p>
    <w:p w:rsidR="00CB1DAF"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 xml:space="preserve">Отже, вказаний розмір премії 3,7% є середнім розміром, що фактично </w:t>
      </w:r>
      <w:proofErr w:type="spellStart"/>
      <w:r w:rsidRPr="00CB1DAF">
        <w:rPr>
          <w:rFonts w:ascii="Times New Roman" w:hAnsi="Times New Roman" w:cs="Times New Roman"/>
          <w:sz w:val="28"/>
          <w:szCs w:val="28"/>
        </w:rPr>
        <w:t>виплачено</w:t>
      </w:r>
      <w:proofErr w:type="spellEnd"/>
      <w:r w:rsidRPr="00CB1DAF">
        <w:rPr>
          <w:rFonts w:ascii="Times New Roman" w:hAnsi="Times New Roman" w:cs="Times New Roman"/>
          <w:sz w:val="28"/>
          <w:szCs w:val="28"/>
        </w:rPr>
        <w:t xml:space="preserve"> за місяць, у якому </w:t>
      </w:r>
      <w:proofErr w:type="spellStart"/>
      <w:r w:rsidRPr="00CB1DAF">
        <w:rPr>
          <w:rFonts w:ascii="Times New Roman" w:hAnsi="Times New Roman" w:cs="Times New Roman"/>
          <w:sz w:val="28"/>
          <w:szCs w:val="28"/>
        </w:rPr>
        <w:t>виникло</w:t>
      </w:r>
      <w:proofErr w:type="spellEnd"/>
      <w:r w:rsidRPr="00CB1DAF">
        <w:rPr>
          <w:rFonts w:ascii="Times New Roman" w:hAnsi="Times New Roman" w:cs="Times New Roman"/>
          <w:sz w:val="28"/>
          <w:szCs w:val="28"/>
        </w:rPr>
        <w:t xml:space="preserve"> право на перерахунок пенсії за відповідною посадою, що узгоджується зі змістом абзацу п`ятого пункту 5 Порядку проведення перерахунку пенсій, призначених відповідно до</w:t>
      </w:r>
      <w:r w:rsidR="00CB1DAF" w:rsidRPr="00CB1DAF">
        <w:rPr>
          <w:rFonts w:ascii="Times New Roman" w:hAnsi="Times New Roman" w:cs="Times New Roman"/>
          <w:sz w:val="28"/>
          <w:szCs w:val="28"/>
        </w:rPr>
        <w:t xml:space="preserve"> </w:t>
      </w:r>
      <w:hyperlink r:id="rId123" w:tgtFrame="_blank" w:tooltip="Про пенсійне забезпечення осіб, звільнених з військової служби, та деяких інших осіб; нормативно-правовий акт № 2262-XII від 09.04.1992" w:history="1">
        <w:r w:rsidRPr="00CB1DAF">
          <w:rPr>
            <w:rStyle w:val="a5"/>
            <w:rFonts w:ascii="Times New Roman" w:hAnsi="Times New Roman" w:cs="Times New Roman"/>
            <w:color w:val="auto"/>
            <w:sz w:val="28"/>
            <w:szCs w:val="28"/>
            <w:u w:val="none"/>
          </w:rPr>
          <w:t>Закону України «Про пенсійне забезпечення осіб, звільнених з військової служби, та деяких інших осіб»</w:t>
        </w:r>
      </w:hyperlink>
      <w:r w:rsidRPr="00CB1DAF">
        <w:rPr>
          <w:rFonts w:ascii="Times New Roman" w:hAnsi="Times New Roman" w:cs="Times New Roman"/>
          <w:sz w:val="28"/>
          <w:szCs w:val="28"/>
        </w:rPr>
        <w:t>, у зв`язку з чим підстав для врахування премії у розмірі 94,3%, як отримував позивач, немає.</w:t>
      </w:r>
    </w:p>
    <w:p w:rsidR="00CB1DAF"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Аналогічна правова позиція викладена у рішенні Верховного Суду від 12 березня 2018 року у зразковій адміністративній справі 802/2196/17-а.</w:t>
      </w:r>
    </w:p>
    <w:p w:rsidR="00CB1DAF"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 xml:space="preserve">За висновками Верховного Суду, якщо у цій категорії справ буде встановлено, що надбавка за виконання особливо важливих завдань, яку отримував позивач, на момент виникнення у нього права на перерахунок пенсії не виплачувалась, то, цю надбавку не належить вказувати у довідці про розмір грошового забезпечення. Такий висновок ґрунтується на положеннях абзацу сьомого пункту 5 Порядку перерахунку пенсій, відповідно до якого додаткові </w:t>
      </w:r>
      <w:r w:rsidRPr="00CB1DAF">
        <w:rPr>
          <w:rFonts w:ascii="Times New Roman" w:hAnsi="Times New Roman" w:cs="Times New Roman"/>
          <w:sz w:val="28"/>
          <w:szCs w:val="28"/>
        </w:rPr>
        <w:lastRenderedPageBreak/>
        <w:t>види грошового забезпечення (надбавки, доплати, підвищення) та премії, скасовані чи такі, що не виплачуються на момент виникнення права на перерахунок пенсії за відповідною посадою (посадами), крім зазначених у абзаці шостому цього пункту, для перерахунку пенсії не враховуються.</w:t>
      </w:r>
    </w:p>
    <w:p w:rsidR="00CB1DAF"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 xml:space="preserve">Розмір премії для перерахунку пенсій враховується у середньому розмірі, що фактично виплачений за місяць, у якому </w:t>
      </w:r>
      <w:proofErr w:type="spellStart"/>
      <w:r w:rsidRPr="00CB1DAF">
        <w:rPr>
          <w:rFonts w:ascii="Times New Roman" w:hAnsi="Times New Roman" w:cs="Times New Roman"/>
          <w:sz w:val="28"/>
          <w:szCs w:val="28"/>
        </w:rPr>
        <w:t>виникло</w:t>
      </w:r>
      <w:proofErr w:type="spellEnd"/>
      <w:r w:rsidRPr="00CB1DAF">
        <w:rPr>
          <w:rFonts w:ascii="Times New Roman" w:hAnsi="Times New Roman" w:cs="Times New Roman"/>
          <w:sz w:val="28"/>
          <w:szCs w:val="28"/>
        </w:rPr>
        <w:t xml:space="preserve"> право на перерахунок пенсії за відповідною посадою. Такий висновок ґрунтується на положеннях абзацу 5 пункту 5 Порядку перерахунку пенсій, відповідно до якого для перерахунку пенсій грошове забезпечення враховується у розмірі, встановленому за відповідною посадою (посадами), в межах визначеної законодавством максимальної величини бази нарахування єдиного внеску на загальнообов`язкове державне соціальне страхування з урахуванням таких його видів: інші щомісячні надбавки, доплати (крім доплати, розмір якої визначається як різниця між розміром грошового забезпечення до і після запровадження нових умов його виплати), підвищення та щомісячна премія - у середніх розмірах, що фактично виплачені за місяць, у якому </w:t>
      </w:r>
      <w:proofErr w:type="spellStart"/>
      <w:r w:rsidRPr="00CB1DAF">
        <w:rPr>
          <w:rFonts w:ascii="Times New Roman" w:hAnsi="Times New Roman" w:cs="Times New Roman"/>
          <w:sz w:val="28"/>
          <w:szCs w:val="28"/>
        </w:rPr>
        <w:t>виникло</w:t>
      </w:r>
      <w:proofErr w:type="spellEnd"/>
      <w:r w:rsidRPr="00CB1DAF">
        <w:rPr>
          <w:rFonts w:ascii="Times New Roman" w:hAnsi="Times New Roman" w:cs="Times New Roman"/>
          <w:sz w:val="28"/>
          <w:szCs w:val="28"/>
        </w:rPr>
        <w:t xml:space="preserve"> право на перерахунок пенсії за відповідною посадою (посадами) у тому державному органі, звідки особа звільнилася на пенсію.</w:t>
      </w:r>
    </w:p>
    <w:p w:rsidR="001364F3" w:rsidRPr="00CB1DAF" w:rsidRDefault="001364F3" w:rsidP="00CB1DAF">
      <w:pPr>
        <w:spacing w:after="0" w:line="240" w:lineRule="auto"/>
        <w:ind w:firstLine="567"/>
        <w:jc w:val="both"/>
        <w:rPr>
          <w:rFonts w:ascii="Times New Roman" w:hAnsi="Times New Roman" w:cs="Times New Roman"/>
          <w:sz w:val="28"/>
          <w:szCs w:val="28"/>
        </w:rPr>
      </w:pPr>
      <w:r w:rsidRPr="00CB1DAF">
        <w:rPr>
          <w:rFonts w:ascii="Times New Roman" w:hAnsi="Times New Roman" w:cs="Times New Roman"/>
          <w:sz w:val="28"/>
          <w:szCs w:val="28"/>
        </w:rPr>
        <w:t>Враховуючи вищевикладене, колегія суддів дійш</w:t>
      </w:r>
      <w:r w:rsidR="00CB1DAF" w:rsidRPr="00CB1DAF">
        <w:rPr>
          <w:rFonts w:ascii="Times New Roman" w:hAnsi="Times New Roman" w:cs="Times New Roman"/>
          <w:sz w:val="28"/>
          <w:szCs w:val="28"/>
        </w:rPr>
        <w:t>ла</w:t>
      </w:r>
      <w:r w:rsidRPr="00CB1DAF">
        <w:rPr>
          <w:rFonts w:ascii="Times New Roman" w:hAnsi="Times New Roman" w:cs="Times New Roman"/>
          <w:sz w:val="28"/>
          <w:szCs w:val="28"/>
        </w:rPr>
        <w:t xml:space="preserve"> висновку про відсутність правових підстав для задоволення адміністративного позову.</w:t>
      </w:r>
    </w:p>
    <w:p w:rsidR="00676CEE" w:rsidRPr="007E595A" w:rsidRDefault="00676CEE" w:rsidP="00CE4755">
      <w:pPr>
        <w:spacing w:after="0" w:line="240" w:lineRule="auto"/>
        <w:jc w:val="both"/>
        <w:rPr>
          <w:rFonts w:ascii="Times New Roman" w:eastAsia="Times New Roman" w:hAnsi="Times New Roman" w:cs="Times New Roman"/>
          <w:sz w:val="28"/>
          <w:szCs w:val="28"/>
          <w:lang w:eastAsia="uk-UA"/>
        </w:rPr>
      </w:pPr>
    </w:p>
    <w:p w:rsidR="002345C6" w:rsidRPr="000464EA" w:rsidRDefault="001364F3" w:rsidP="002345C6">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 xml:space="preserve">Постановою Восьмого апеляційного адміністративного суду від </w:t>
      </w:r>
      <w:r w:rsidR="002345C6" w:rsidRPr="000464EA">
        <w:rPr>
          <w:rFonts w:ascii="Times New Roman" w:hAnsi="Times New Roman" w:cs="Times New Roman"/>
          <w:sz w:val="28"/>
          <w:szCs w:val="28"/>
        </w:rPr>
        <w:t xml:space="preserve">16 червня </w:t>
      </w:r>
      <w:r w:rsidRPr="000464EA">
        <w:rPr>
          <w:rFonts w:ascii="Times New Roman" w:hAnsi="Times New Roman" w:cs="Times New Roman"/>
          <w:sz w:val="28"/>
          <w:szCs w:val="28"/>
        </w:rPr>
        <w:t>2020 року (</w:t>
      </w:r>
      <w:hyperlink r:id="rId124" w:history="1">
        <w:r w:rsidR="00BE3CEF" w:rsidRPr="000464EA">
          <w:rPr>
            <w:rStyle w:val="a5"/>
            <w:rFonts w:ascii="Times New Roman" w:hAnsi="Times New Roman" w:cs="Times New Roman"/>
            <w:color w:val="auto"/>
            <w:sz w:val="28"/>
            <w:szCs w:val="28"/>
            <w:u w:val="none"/>
          </w:rPr>
          <w:t>http://re</w:t>
        </w:r>
        <w:r w:rsidR="00BE3CEF" w:rsidRPr="000464EA">
          <w:rPr>
            <w:rStyle w:val="a5"/>
            <w:rFonts w:ascii="Times New Roman" w:hAnsi="Times New Roman" w:cs="Times New Roman"/>
            <w:color w:val="auto"/>
            <w:sz w:val="28"/>
            <w:szCs w:val="28"/>
            <w:u w:val="none"/>
            <w:lang w:val="en-US"/>
          </w:rPr>
          <w:t>y</w:t>
        </w:r>
        <w:r w:rsidR="00BE3CEF" w:rsidRPr="000464EA">
          <w:rPr>
            <w:rStyle w:val="a5"/>
            <w:rFonts w:ascii="Times New Roman" w:hAnsi="Times New Roman" w:cs="Times New Roman"/>
            <w:color w:val="auto"/>
            <w:sz w:val="28"/>
            <w:szCs w:val="28"/>
            <w:u w:val="none"/>
          </w:rPr>
          <w:t>estr.court.gov.ua/</w:t>
        </w:r>
        <w:proofErr w:type="spellStart"/>
        <w:r w:rsidR="00BE3CEF" w:rsidRPr="000464EA">
          <w:rPr>
            <w:rStyle w:val="a5"/>
            <w:rFonts w:ascii="Times New Roman" w:hAnsi="Times New Roman" w:cs="Times New Roman"/>
            <w:color w:val="auto"/>
            <w:sz w:val="28"/>
            <w:szCs w:val="28"/>
            <w:u w:val="none"/>
          </w:rPr>
          <w:t>Review</w:t>
        </w:r>
        <w:proofErr w:type="spellEnd"/>
        <w:r w:rsidR="00BE3CEF" w:rsidRPr="000464EA">
          <w:rPr>
            <w:rStyle w:val="a5"/>
            <w:rFonts w:ascii="Times New Roman" w:hAnsi="Times New Roman" w:cs="Times New Roman"/>
            <w:color w:val="auto"/>
            <w:sz w:val="28"/>
            <w:szCs w:val="28"/>
            <w:u w:val="none"/>
          </w:rPr>
          <w:t>/89928177</w:t>
        </w:r>
      </w:hyperlink>
      <w:r w:rsidRPr="000464EA">
        <w:rPr>
          <w:rFonts w:ascii="Times New Roman" w:hAnsi="Times New Roman" w:cs="Times New Roman"/>
          <w:sz w:val="28"/>
          <w:szCs w:val="28"/>
        </w:rPr>
        <w:t>) апеляційну скаргу ОСОБА_1 задовол</w:t>
      </w:r>
      <w:r w:rsidR="002345C6" w:rsidRPr="000464EA">
        <w:rPr>
          <w:rFonts w:ascii="Times New Roman" w:hAnsi="Times New Roman" w:cs="Times New Roman"/>
          <w:sz w:val="28"/>
          <w:szCs w:val="28"/>
        </w:rPr>
        <w:t>ено</w:t>
      </w:r>
      <w:r w:rsidRPr="000464EA">
        <w:rPr>
          <w:rFonts w:ascii="Times New Roman" w:hAnsi="Times New Roman" w:cs="Times New Roman"/>
          <w:sz w:val="28"/>
          <w:szCs w:val="28"/>
        </w:rPr>
        <w:t xml:space="preserve"> частково.</w:t>
      </w:r>
    </w:p>
    <w:p w:rsidR="002345C6" w:rsidRPr="000464EA" w:rsidRDefault="001364F3" w:rsidP="002345C6">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Рішення Львівського о</w:t>
      </w:r>
      <w:r w:rsidR="002345C6" w:rsidRPr="000464EA">
        <w:rPr>
          <w:rFonts w:ascii="Times New Roman" w:hAnsi="Times New Roman" w:cs="Times New Roman"/>
          <w:sz w:val="28"/>
          <w:szCs w:val="28"/>
        </w:rPr>
        <w:t xml:space="preserve">кружного адміністративного суду </w:t>
      </w:r>
      <w:r w:rsidRPr="000464EA">
        <w:rPr>
          <w:rFonts w:ascii="Times New Roman" w:hAnsi="Times New Roman" w:cs="Times New Roman"/>
          <w:sz w:val="28"/>
          <w:szCs w:val="28"/>
        </w:rPr>
        <w:t>від 23 березня 2020 року скас</w:t>
      </w:r>
      <w:r w:rsidR="002345C6" w:rsidRPr="000464EA">
        <w:rPr>
          <w:rFonts w:ascii="Times New Roman" w:hAnsi="Times New Roman" w:cs="Times New Roman"/>
          <w:sz w:val="28"/>
          <w:szCs w:val="28"/>
        </w:rPr>
        <w:t>овано</w:t>
      </w:r>
      <w:r w:rsidRPr="000464EA">
        <w:rPr>
          <w:rFonts w:ascii="Times New Roman" w:hAnsi="Times New Roman" w:cs="Times New Roman"/>
          <w:sz w:val="28"/>
          <w:szCs w:val="28"/>
        </w:rPr>
        <w:t xml:space="preserve"> та прийнят</w:t>
      </w:r>
      <w:r w:rsidR="002345C6" w:rsidRPr="000464EA">
        <w:rPr>
          <w:rFonts w:ascii="Times New Roman" w:hAnsi="Times New Roman" w:cs="Times New Roman"/>
          <w:sz w:val="28"/>
          <w:szCs w:val="28"/>
        </w:rPr>
        <w:t>о</w:t>
      </w:r>
      <w:r w:rsidRPr="000464EA">
        <w:rPr>
          <w:rFonts w:ascii="Times New Roman" w:hAnsi="Times New Roman" w:cs="Times New Roman"/>
          <w:sz w:val="28"/>
          <w:szCs w:val="28"/>
        </w:rPr>
        <w:t xml:space="preserve"> нову постанову, якою позов задовол</w:t>
      </w:r>
      <w:r w:rsidR="002345C6" w:rsidRPr="000464EA">
        <w:rPr>
          <w:rFonts w:ascii="Times New Roman" w:hAnsi="Times New Roman" w:cs="Times New Roman"/>
          <w:sz w:val="28"/>
          <w:szCs w:val="28"/>
        </w:rPr>
        <w:t>ено</w:t>
      </w:r>
      <w:r w:rsidRPr="000464EA">
        <w:rPr>
          <w:rFonts w:ascii="Times New Roman" w:hAnsi="Times New Roman" w:cs="Times New Roman"/>
          <w:sz w:val="28"/>
          <w:szCs w:val="28"/>
        </w:rPr>
        <w:t xml:space="preserve"> частково.</w:t>
      </w:r>
    </w:p>
    <w:p w:rsidR="002345C6" w:rsidRPr="000464EA" w:rsidRDefault="001364F3" w:rsidP="002345C6">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Визна</w:t>
      </w:r>
      <w:r w:rsidR="002345C6" w:rsidRPr="000464EA">
        <w:rPr>
          <w:rFonts w:ascii="Times New Roman" w:hAnsi="Times New Roman" w:cs="Times New Roman"/>
          <w:sz w:val="28"/>
          <w:szCs w:val="28"/>
        </w:rPr>
        <w:t>но</w:t>
      </w:r>
      <w:r w:rsidRPr="000464EA">
        <w:rPr>
          <w:rFonts w:ascii="Times New Roman" w:hAnsi="Times New Roman" w:cs="Times New Roman"/>
          <w:sz w:val="28"/>
          <w:szCs w:val="28"/>
        </w:rPr>
        <w:t xml:space="preserve"> протиправною бездіяльність Головного управління Пенсійного фонду України у Львівській області щодо не проведення перерахунку та виплати пенсії ОСОБА_1 з 01.01.2016, відповідно до виданої довідки Ліквідаційної комісії Управління МВС України в Львівській області за № 91-10288 від 26.12.2018 про розмір грошового забезпечення на виконання рішення Львівського окружного адміністративного суду від 23.05.2019 у справі № 1340/3848/18.</w:t>
      </w:r>
    </w:p>
    <w:p w:rsidR="002345C6" w:rsidRPr="000464EA" w:rsidRDefault="001364F3" w:rsidP="002345C6">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Зобов`яза</w:t>
      </w:r>
      <w:r w:rsidR="002345C6" w:rsidRPr="000464EA">
        <w:rPr>
          <w:rFonts w:ascii="Times New Roman" w:hAnsi="Times New Roman" w:cs="Times New Roman"/>
          <w:sz w:val="28"/>
          <w:szCs w:val="28"/>
        </w:rPr>
        <w:t>но</w:t>
      </w:r>
      <w:r w:rsidRPr="000464EA">
        <w:rPr>
          <w:rFonts w:ascii="Times New Roman" w:hAnsi="Times New Roman" w:cs="Times New Roman"/>
          <w:sz w:val="28"/>
          <w:szCs w:val="28"/>
        </w:rPr>
        <w:t xml:space="preserve"> Головне управління Пенсійного фонду України у Львівській області здійснити перерахунок та виплатити пенсію ОСОБА_1 з 01.01.2016 на підставі виданої довідки Ліквідаційної комісії Управління МВС України в Львівській області за № 91-10288 від 26.12.2018 про розмір грошового забезпечення на виконання рішення Львівського окружного адміністративного суду від 23.05.2019 у справі № 1340/3848/18, з врахуванням виплачених сум.</w:t>
      </w:r>
    </w:p>
    <w:p w:rsidR="002345C6" w:rsidRPr="000464EA" w:rsidRDefault="001364F3" w:rsidP="002345C6">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У задоволенні решти позовних вимог відмов</w:t>
      </w:r>
      <w:r w:rsidR="002345C6" w:rsidRPr="000464EA">
        <w:rPr>
          <w:rFonts w:ascii="Times New Roman" w:hAnsi="Times New Roman" w:cs="Times New Roman"/>
          <w:sz w:val="28"/>
          <w:szCs w:val="28"/>
        </w:rPr>
        <w:t>лено</w:t>
      </w:r>
      <w:r w:rsidRPr="000464EA">
        <w:rPr>
          <w:rFonts w:ascii="Times New Roman" w:hAnsi="Times New Roman" w:cs="Times New Roman"/>
          <w:sz w:val="28"/>
          <w:szCs w:val="28"/>
        </w:rPr>
        <w:t>.</w:t>
      </w:r>
    </w:p>
    <w:p w:rsidR="002345C6" w:rsidRPr="000464EA" w:rsidRDefault="001364F3" w:rsidP="002345C6">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Рішенням Львівського окружного адміністративного суду від 23 березня 2020 року в задоволенні позову відмовлено.</w:t>
      </w:r>
    </w:p>
    <w:p w:rsidR="001364F3" w:rsidRPr="000464EA" w:rsidRDefault="001364F3" w:rsidP="002345C6">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 xml:space="preserve">Відмовляючи в задоволені позову, суд першої інстанції дійшов висновку, що рішення суду, на підставі якого видано нову довідку про грошове забезпечення, не містить зобов`язань щодо врахування цієї довідки відповідачем та здійснення перерахунку, а лише встановлено необхідність виготовлення та направлення </w:t>
      </w:r>
      <w:r w:rsidRPr="000464EA">
        <w:rPr>
          <w:rFonts w:ascii="Times New Roman" w:hAnsi="Times New Roman" w:cs="Times New Roman"/>
          <w:sz w:val="28"/>
          <w:szCs w:val="28"/>
        </w:rPr>
        <w:lastRenderedPageBreak/>
        <w:t xml:space="preserve">оновленої довідки для прийняття компетентним органом рішення щодо її подальшого застосування, з дотримання процедури передбаченої </w:t>
      </w:r>
      <w:r w:rsidR="002345C6" w:rsidRPr="000464EA">
        <w:rPr>
          <w:rFonts w:ascii="Times New Roman" w:hAnsi="Times New Roman" w:cs="Times New Roman"/>
          <w:sz w:val="28"/>
          <w:szCs w:val="28"/>
        </w:rPr>
        <w:t>Порядком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затвердженим постановою Кабінету Міністрів України від 13.02.2008 № 45 (далі - П</w:t>
      </w:r>
      <w:r w:rsidRPr="000464EA">
        <w:rPr>
          <w:rFonts w:ascii="Times New Roman" w:hAnsi="Times New Roman" w:cs="Times New Roman"/>
          <w:sz w:val="28"/>
          <w:szCs w:val="28"/>
        </w:rPr>
        <w:t>орядо</w:t>
      </w:r>
      <w:r w:rsidR="002345C6" w:rsidRPr="000464EA">
        <w:rPr>
          <w:rFonts w:ascii="Times New Roman" w:hAnsi="Times New Roman" w:cs="Times New Roman"/>
          <w:sz w:val="28"/>
          <w:szCs w:val="28"/>
        </w:rPr>
        <w:t>к</w:t>
      </w:r>
      <w:r w:rsidRPr="000464EA">
        <w:rPr>
          <w:rFonts w:ascii="Times New Roman" w:hAnsi="Times New Roman" w:cs="Times New Roman"/>
          <w:sz w:val="28"/>
          <w:szCs w:val="28"/>
        </w:rPr>
        <w:t xml:space="preserve"> № 45</w:t>
      </w:r>
      <w:r w:rsidR="002345C6" w:rsidRPr="000464EA">
        <w:rPr>
          <w:rFonts w:ascii="Times New Roman" w:hAnsi="Times New Roman" w:cs="Times New Roman"/>
          <w:sz w:val="28"/>
          <w:szCs w:val="28"/>
        </w:rPr>
        <w:t>)</w:t>
      </w:r>
      <w:r w:rsidRPr="000464EA">
        <w:rPr>
          <w:rFonts w:ascii="Times New Roman" w:hAnsi="Times New Roman" w:cs="Times New Roman"/>
          <w:sz w:val="28"/>
          <w:szCs w:val="28"/>
        </w:rPr>
        <w:t>, ст. 63</w:t>
      </w:r>
      <w:hyperlink r:id="rId125" w:tgtFrame="_blank" w:tooltip="Про ратифікацію Протоколу між Урядом України та Урядом Грузії про внесення змін до Угоди між Урядом України та Урядом Республіки Грузія про вільну торгівлю від 9 січня 1995 року; нормативно-правовий акт № 450-IX від 14.01.2020" w:history="1">
        <w:r w:rsidR="002345C6" w:rsidRPr="000464EA">
          <w:rPr>
            <w:rStyle w:val="a5"/>
            <w:rFonts w:ascii="Times New Roman" w:hAnsi="Times New Roman" w:cs="Times New Roman"/>
            <w:color w:val="auto"/>
            <w:sz w:val="28"/>
            <w:szCs w:val="28"/>
            <w:u w:val="none"/>
          </w:rPr>
          <w:t xml:space="preserve"> </w:t>
        </w:r>
        <w:r w:rsidR="002345C6" w:rsidRPr="000464EA">
          <w:rPr>
            <w:rFonts w:ascii="Times New Roman" w:hAnsi="Times New Roman" w:cs="Times New Roman"/>
            <w:sz w:val="28"/>
            <w:szCs w:val="28"/>
          </w:rPr>
          <w:t>Закону України «Про пенсійне забезпечення осіб, звільнених з військової служби та деяких інших осіб»</w:t>
        </w:r>
      </w:hyperlink>
      <w:r w:rsidR="002345C6" w:rsidRPr="000464EA">
        <w:rPr>
          <w:rFonts w:ascii="Times New Roman" w:hAnsi="Times New Roman" w:cs="Times New Roman"/>
          <w:sz w:val="28"/>
          <w:szCs w:val="28"/>
        </w:rPr>
        <w:t xml:space="preserve"> </w:t>
      </w:r>
      <w:r w:rsidR="007F7C2C" w:rsidRPr="000464EA">
        <w:rPr>
          <w:rFonts w:ascii="Times New Roman" w:hAnsi="Times New Roman" w:cs="Times New Roman"/>
          <w:sz w:val="28"/>
          <w:szCs w:val="28"/>
        </w:rPr>
        <w:t>від 0</w:t>
      </w:r>
      <w:r w:rsidR="007F7C2C" w:rsidRPr="000464EA">
        <w:rPr>
          <w:rFonts w:ascii="Times New Roman" w:hAnsi="Times New Roman" w:cs="Times New Roman"/>
          <w:sz w:val="28"/>
          <w:szCs w:val="28"/>
          <w:shd w:val="clear" w:color="auto" w:fill="FFFFFF"/>
        </w:rPr>
        <w:t xml:space="preserve">9 квітня 1992 </w:t>
      </w:r>
      <w:proofErr w:type="spellStart"/>
      <w:r w:rsidR="007F7C2C" w:rsidRPr="000464EA">
        <w:rPr>
          <w:rFonts w:ascii="Times New Roman" w:hAnsi="Times New Roman" w:cs="Times New Roman"/>
          <w:sz w:val="28"/>
          <w:szCs w:val="28"/>
          <w:shd w:val="clear" w:color="auto" w:fill="FFFFFF"/>
        </w:rPr>
        <w:t>pоку</w:t>
      </w:r>
      <w:proofErr w:type="spellEnd"/>
      <w:r w:rsidR="007F7C2C" w:rsidRPr="000464EA">
        <w:rPr>
          <w:rFonts w:ascii="Times New Roman" w:hAnsi="Times New Roman" w:cs="Times New Roman"/>
          <w:sz w:val="28"/>
          <w:szCs w:val="28"/>
          <w:shd w:val="clear" w:color="auto" w:fill="FFFFFF"/>
        </w:rPr>
        <w:t xml:space="preserve"> № 2262-XII (далі – Закон № 2262-XII)</w:t>
      </w:r>
      <w:r w:rsidR="002345C6" w:rsidRPr="000464EA">
        <w:rPr>
          <w:rFonts w:ascii="Times New Roman" w:hAnsi="Times New Roman" w:cs="Times New Roman"/>
          <w:sz w:val="28"/>
          <w:szCs w:val="28"/>
        </w:rPr>
        <w:t>,</w:t>
      </w:r>
      <w:r w:rsidR="007F7C2C" w:rsidRPr="000464EA">
        <w:rPr>
          <w:rFonts w:ascii="Times New Roman" w:hAnsi="Times New Roman" w:cs="Times New Roman"/>
          <w:sz w:val="28"/>
          <w:szCs w:val="28"/>
        </w:rPr>
        <w:t xml:space="preserve"> п</w:t>
      </w:r>
      <w:r w:rsidRPr="000464EA">
        <w:rPr>
          <w:rFonts w:ascii="Times New Roman" w:hAnsi="Times New Roman" w:cs="Times New Roman"/>
          <w:sz w:val="28"/>
          <w:szCs w:val="28"/>
        </w:rPr>
        <w:t xml:space="preserve">останови </w:t>
      </w:r>
      <w:r w:rsidR="007F7C2C" w:rsidRPr="000464EA">
        <w:rPr>
          <w:rFonts w:ascii="Times New Roman" w:hAnsi="Times New Roman" w:cs="Times New Roman"/>
          <w:sz w:val="28"/>
          <w:szCs w:val="28"/>
        </w:rPr>
        <w:t>Кабінету Міністрів України «</w:t>
      </w:r>
      <w:r w:rsidR="007F7C2C" w:rsidRPr="000464EA">
        <w:rPr>
          <w:rFonts w:ascii="Times New Roman" w:hAnsi="Times New Roman" w:cs="Times New Roman"/>
          <w:sz w:val="28"/>
          <w:szCs w:val="28"/>
          <w:shd w:val="clear" w:color="auto" w:fill="FFFFFF"/>
        </w:rPr>
        <w:t>Про грошове забезпечення поліцейських Національної поліції» від 11 листопада 2015 року № 988</w:t>
      </w:r>
      <w:r w:rsidR="007F7C2C" w:rsidRPr="000464EA">
        <w:rPr>
          <w:rFonts w:ascii="Times New Roman" w:hAnsi="Times New Roman" w:cs="Times New Roman"/>
          <w:sz w:val="28"/>
          <w:szCs w:val="28"/>
        </w:rPr>
        <w:t xml:space="preserve"> (далі – Постанова </w:t>
      </w:r>
      <w:r w:rsidRPr="000464EA">
        <w:rPr>
          <w:rFonts w:ascii="Times New Roman" w:hAnsi="Times New Roman" w:cs="Times New Roman"/>
          <w:sz w:val="28"/>
          <w:szCs w:val="28"/>
        </w:rPr>
        <w:t>№ 988</w:t>
      </w:r>
      <w:r w:rsidR="007F7C2C" w:rsidRPr="000464EA">
        <w:rPr>
          <w:rFonts w:ascii="Times New Roman" w:hAnsi="Times New Roman" w:cs="Times New Roman"/>
          <w:sz w:val="28"/>
          <w:szCs w:val="28"/>
        </w:rPr>
        <w:t>)</w:t>
      </w:r>
      <w:r w:rsidRPr="000464EA">
        <w:rPr>
          <w:rFonts w:ascii="Times New Roman" w:hAnsi="Times New Roman" w:cs="Times New Roman"/>
          <w:sz w:val="28"/>
          <w:szCs w:val="28"/>
        </w:rPr>
        <w:t>, а сама по собі довідка не породжує право позивача на перерахунок пенсії.</w:t>
      </w:r>
    </w:p>
    <w:p w:rsidR="000464EA" w:rsidRPr="000464EA" w:rsidRDefault="000464EA"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 xml:space="preserve">З матеріалів справи видно, що </w:t>
      </w:r>
      <w:r w:rsidR="001364F3" w:rsidRPr="000464EA">
        <w:rPr>
          <w:rFonts w:ascii="Times New Roman" w:hAnsi="Times New Roman" w:cs="Times New Roman"/>
          <w:sz w:val="28"/>
          <w:szCs w:val="28"/>
        </w:rPr>
        <w:t>позивач 27.08.2018 звернувся до Львівського окружного адміністративного суду з адміністративним позовом до Ліквідаційної комісії Головного управління Міністерства внутрішніх справ України у Львівській області про визнання протиправною бездіяльність та зобов`язання сформувати довідку № 91/10288 із новим розміром грошового забезпечення для перерахунку пенсії ста</w:t>
      </w:r>
      <w:r w:rsidR="007F7C2C" w:rsidRPr="000464EA">
        <w:rPr>
          <w:rFonts w:ascii="Times New Roman" w:hAnsi="Times New Roman" w:cs="Times New Roman"/>
          <w:sz w:val="28"/>
          <w:szCs w:val="28"/>
        </w:rPr>
        <w:t xml:space="preserve">ном на 01.01.2016 з врахуванням </w:t>
      </w:r>
      <w:hyperlink r:id="rId126" w:tgtFrame="_blank" w:tooltip="Про грошове забезпечення поліцейських Національної поліції; нормативно-правовий акт № 988 від 11.11.2015" w:history="1">
        <w:r w:rsidR="001364F3" w:rsidRPr="000464EA">
          <w:rPr>
            <w:rStyle w:val="a5"/>
            <w:rFonts w:ascii="Times New Roman" w:hAnsi="Times New Roman" w:cs="Times New Roman"/>
            <w:color w:val="auto"/>
            <w:sz w:val="28"/>
            <w:szCs w:val="28"/>
            <w:u w:val="none"/>
          </w:rPr>
          <w:t>постанови КМУ № 988 від 11.11.2015</w:t>
        </w:r>
      </w:hyperlink>
      <w:r w:rsidR="001364F3" w:rsidRPr="000464EA">
        <w:rPr>
          <w:rFonts w:ascii="Times New Roman" w:hAnsi="Times New Roman" w:cs="Times New Roman"/>
          <w:sz w:val="28"/>
          <w:szCs w:val="28"/>
        </w:rPr>
        <w:t>.</w:t>
      </w:r>
    </w:p>
    <w:p w:rsidR="000464EA" w:rsidRPr="000464EA" w:rsidRDefault="001364F3"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Суд апеляційної інстанції зауваж</w:t>
      </w:r>
      <w:r w:rsidR="007F7C2C" w:rsidRPr="000464EA">
        <w:rPr>
          <w:rFonts w:ascii="Times New Roman" w:hAnsi="Times New Roman" w:cs="Times New Roman"/>
          <w:sz w:val="28"/>
          <w:szCs w:val="28"/>
        </w:rPr>
        <w:t>ив</w:t>
      </w:r>
      <w:r w:rsidRPr="000464EA">
        <w:rPr>
          <w:rFonts w:ascii="Times New Roman" w:hAnsi="Times New Roman" w:cs="Times New Roman"/>
          <w:sz w:val="28"/>
          <w:szCs w:val="28"/>
        </w:rPr>
        <w:t>, що під час розгляду вказаного позову, судом встановлено, що направлена Ліквідаційною комісією управління Міністерства внутрішніх справ України у Львівській області до Головного управління Пенсійного фонду України у Львівській області довідка № 91-10288 від 21.03.2018 про розмір грошового забезпечення за посадою прирівняною до посади поліцейських для перераху</w:t>
      </w:r>
      <w:r w:rsidR="007F7C2C" w:rsidRPr="000464EA">
        <w:rPr>
          <w:rFonts w:ascii="Times New Roman" w:hAnsi="Times New Roman" w:cs="Times New Roman"/>
          <w:sz w:val="28"/>
          <w:szCs w:val="28"/>
        </w:rPr>
        <w:t xml:space="preserve">нку розміру пенсії, на підставі </w:t>
      </w:r>
      <w:hyperlink r:id="rId127" w:tgtFrame="_blank" w:tooltip="Про грошове забезпечення поліцейських Національної поліції; нормативно-правовий акт № 988 від 11.11.2015" w:history="1">
        <w:r w:rsidRPr="000464EA">
          <w:rPr>
            <w:rStyle w:val="a5"/>
            <w:rFonts w:ascii="Times New Roman" w:hAnsi="Times New Roman" w:cs="Times New Roman"/>
            <w:color w:val="auto"/>
            <w:sz w:val="28"/>
            <w:szCs w:val="28"/>
            <w:u w:val="none"/>
          </w:rPr>
          <w:t>постанови Кабінету Міністрів України від 11 листопада 2015 року № 988</w:t>
        </w:r>
      </w:hyperlink>
      <w:r w:rsidRPr="000464EA">
        <w:rPr>
          <w:rFonts w:ascii="Times New Roman" w:hAnsi="Times New Roman" w:cs="Times New Roman"/>
          <w:sz w:val="28"/>
          <w:szCs w:val="28"/>
        </w:rPr>
        <w:t>, виготовлена з порушення</w:t>
      </w:r>
      <w:r w:rsidR="007F7C2C" w:rsidRPr="000464EA">
        <w:rPr>
          <w:rFonts w:ascii="Times New Roman" w:hAnsi="Times New Roman" w:cs="Times New Roman"/>
          <w:sz w:val="28"/>
          <w:szCs w:val="28"/>
        </w:rPr>
        <w:t>м</w:t>
      </w:r>
      <w:r w:rsidRPr="000464EA">
        <w:rPr>
          <w:rFonts w:ascii="Times New Roman" w:hAnsi="Times New Roman" w:cs="Times New Roman"/>
          <w:sz w:val="28"/>
          <w:szCs w:val="28"/>
        </w:rPr>
        <w:t xml:space="preserve"> вимог чинного законодавства України, оскільки не містить всіх видів грошового забезпечення, зокрема: надбавок, доплат, підвищень та премій, які отримував позивач в період служби в органах внутрішніх справ.</w:t>
      </w:r>
    </w:p>
    <w:p w:rsidR="000464EA" w:rsidRPr="000464EA" w:rsidRDefault="001364F3"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Рішенням Львівського окружного адміністративного суду від 23.05.2019 у справі № 1340/3848/18, позов задоволено. Зобов`язано Ліквідаційну комісію Головного управління МВС України у Львівській області виготовити та направити до Головного управління Пенсійного фонду України у Львівській області нову довідку про розмір грошового забезпечення ОСОБА_2 для перерахунку пенсії станом на 01.</w:t>
      </w:r>
      <w:r w:rsidR="000464EA" w:rsidRPr="000464EA">
        <w:rPr>
          <w:rFonts w:ascii="Times New Roman" w:hAnsi="Times New Roman" w:cs="Times New Roman"/>
          <w:sz w:val="28"/>
          <w:szCs w:val="28"/>
        </w:rPr>
        <w:t xml:space="preserve">01.2016 у відповідності до норм </w:t>
      </w:r>
      <w:hyperlink r:id="rId128" w:tgtFrame="_blank" w:tooltip="Про грошове забезпечення поліцейських Національної поліції; нормативно-правовий акт № 988 від 11.11.2015" w:history="1">
        <w:r w:rsidRPr="000464EA">
          <w:rPr>
            <w:rStyle w:val="a5"/>
            <w:rFonts w:ascii="Times New Roman" w:hAnsi="Times New Roman" w:cs="Times New Roman"/>
            <w:color w:val="auto"/>
            <w:sz w:val="28"/>
            <w:szCs w:val="28"/>
            <w:u w:val="none"/>
          </w:rPr>
          <w:t>постанови Кабінету Міністрів України № 988 від 11.11.2015 «Про грошове забезпечення поліцейських Національної поліції»</w:t>
        </w:r>
      </w:hyperlink>
      <w:r w:rsidRPr="000464EA">
        <w:rPr>
          <w:rFonts w:ascii="Times New Roman" w:hAnsi="Times New Roman" w:cs="Times New Roman"/>
          <w:sz w:val="28"/>
          <w:szCs w:val="28"/>
        </w:rPr>
        <w:t>, починаючи з 01.01.2016.</w:t>
      </w:r>
    </w:p>
    <w:p w:rsidR="000464EA" w:rsidRPr="000464EA" w:rsidRDefault="001364F3"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Згідно відомостей Єдиного державного реєстру судових рішень, вказане судове рішення набрало законної сил 16.10.2019 (</w:t>
      </w:r>
      <w:hyperlink r:id="rId129" w:history="1">
        <w:r w:rsidR="000464EA" w:rsidRPr="000464EA">
          <w:rPr>
            <w:rStyle w:val="a5"/>
            <w:rFonts w:ascii="Times New Roman" w:hAnsi="Times New Roman" w:cs="Times New Roman"/>
            <w:color w:val="auto"/>
            <w:sz w:val="28"/>
            <w:szCs w:val="28"/>
            <w:u w:val="none"/>
          </w:rPr>
          <w:t>http://10.3.5.152/Review/85323534</w:t>
        </w:r>
      </w:hyperlink>
      <w:r w:rsidRPr="000464EA">
        <w:rPr>
          <w:rFonts w:ascii="Times New Roman" w:hAnsi="Times New Roman" w:cs="Times New Roman"/>
          <w:sz w:val="28"/>
          <w:szCs w:val="28"/>
        </w:rPr>
        <w:t>).</w:t>
      </w:r>
    </w:p>
    <w:p w:rsidR="000464EA" w:rsidRPr="000464EA" w:rsidRDefault="000464EA"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 xml:space="preserve">Відповідно до ч. 4 </w:t>
      </w:r>
      <w:hyperlink r:id="rId130" w:anchor="651" w:tgtFrame="_blank" w:tooltip="Кодекс адміністративного судочинства України (ред. з 15.12.2017); нормативно-правовий акт № 2747-IV від 06.07.2005" w:history="1">
        <w:r w:rsidR="001364F3" w:rsidRPr="000464EA">
          <w:rPr>
            <w:rStyle w:val="a5"/>
            <w:rFonts w:ascii="Times New Roman" w:hAnsi="Times New Roman" w:cs="Times New Roman"/>
            <w:color w:val="auto"/>
            <w:sz w:val="28"/>
            <w:szCs w:val="28"/>
            <w:u w:val="none"/>
          </w:rPr>
          <w:t>ст. 78 КАС України</w:t>
        </w:r>
      </w:hyperlink>
      <w:r w:rsidR="001364F3" w:rsidRPr="000464EA">
        <w:rPr>
          <w:rFonts w:ascii="Times New Roman" w:hAnsi="Times New Roman" w:cs="Times New Roman"/>
          <w:sz w:val="28"/>
          <w:szCs w:val="28"/>
        </w:rPr>
        <w:t>, обставини, встановлені рішенням суду у господарській, цивільній або адміністративній справі, що набрало законної сили, не доказуються при розгляді іншої справи, у якій беруть участь ті самі особи або особа, стосовно якої встановлено ці обставини, якщо інше не встановлено законом.</w:t>
      </w:r>
    </w:p>
    <w:p w:rsidR="000464EA" w:rsidRPr="000464EA" w:rsidRDefault="000464EA"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lastRenderedPageBreak/>
        <w:t xml:space="preserve">Тобто, у відповідності до ч. 4 </w:t>
      </w:r>
      <w:hyperlink r:id="rId131" w:anchor="651" w:tgtFrame="_blank" w:tooltip="Кодекс адміністративного судочинства України (ред. з 15.12.2017); нормативно-правовий акт № 2747-IV від 06.07.2005" w:history="1">
        <w:r w:rsidR="001364F3" w:rsidRPr="000464EA">
          <w:rPr>
            <w:rStyle w:val="a5"/>
            <w:rFonts w:ascii="Times New Roman" w:hAnsi="Times New Roman" w:cs="Times New Roman"/>
            <w:color w:val="auto"/>
            <w:sz w:val="28"/>
            <w:szCs w:val="28"/>
            <w:u w:val="none"/>
          </w:rPr>
          <w:t>ст. 78 КАС України</w:t>
        </w:r>
      </w:hyperlink>
      <w:r w:rsidR="001364F3" w:rsidRPr="000464EA">
        <w:rPr>
          <w:rFonts w:ascii="Times New Roman" w:hAnsi="Times New Roman" w:cs="Times New Roman"/>
          <w:sz w:val="28"/>
          <w:szCs w:val="28"/>
        </w:rPr>
        <w:t>, доказуванню не підлягають обставини встановлені у рішення Львівського окружного адміністративного суду від 23.05.2019 у справі № 1340/3848/18, яке набрало законної сили.</w:t>
      </w:r>
    </w:p>
    <w:p w:rsidR="000464EA" w:rsidRPr="000464EA" w:rsidRDefault="000464EA"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 xml:space="preserve">Частиною 1 </w:t>
      </w:r>
      <w:hyperlink r:id="rId132" w:anchor="2979" w:tgtFrame="_blank" w:tooltip="Кодекс адміністративного судочинства України (ред. з 15.12.2017); нормативно-правовий акт № 2747-IV від 06.07.2005" w:history="1">
        <w:r w:rsidR="001364F3" w:rsidRPr="000464EA">
          <w:rPr>
            <w:rStyle w:val="a5"/>
            <w:rFonts w:ascii="Times New Roman" w:hAnsi="Times New Roman" w:cs="Times New Roman"/>
            <w:color w:val="auto"/>
            <w:sz w:val="28"/>
            <w:szCs w:val="28"/>
            <w:u w:val="none"/>
          </w:rPr>
          <w:t>ст. 370 КАС України</w:t>
        </w:r>
      </w:hyperlink>
      <w:r w:rsidRPr="000464EA">
        <w:rPr>
          <w:rFonts w:ascii="Times New Roman" w:hAnsi="Times New Roman" w:cs="Times New Roman"/>
          <w:sz w:val="28"/>
          <w:szCs w:val="28"/>
        </w:rPr>
        <w:t xml:space="preserve"> </w:t>
      </w:r>
      <w:r w:rsidR="001364F3" w:rsidRPr="000464EA">
        <w:rPr>
          <w:rFonts w:ascii="Times New Roman" w:hAnsi="Times New Roman" w:cs="Times New Roman"/>
          <w:sz w:val="28"/>
          <w:szCs w:val="28"/>
        </w:rPr>
        <w:t>встановлено, що судове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w:t>
      </w:r>
    </w:p>
    <w:p w:rsidR="000464EA" w:rsidRPr="000464EA" w:rsidRDefault="001364F3"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Суд апеляційної інстанції зазнач</w:t>
      </w:r>
      <w:r w:rsidR="000464EA" w:rsidRPr="000464EA">
        <w:rPr>
          <w:rFonts w:ascii="Times New Roman" w:hAnsi="Times New Roman" w:cs="Times New Roman"/>
          <w:sz w:val="28"/>
          <w:szCs w:val="28"/>
        </w:rPr>
        <w:t>ив</w:t>
      </w:r>
      <w:r w:rsidRPr="000464EA">
        <w:rPr>
          <w:rFonts w:ascii="Times New Roman" w:hAnsi="Times New Roman" w:cs="Times New Roman"/>
          <w:sz w:val="28"/>
          <w:szCs w:val="28"/>
        </w:rPr>
        <w:t>, що Ліквідаційною комісією Управління МВС України у Львівській області, направлено на адресу Головного управління Пенсійного фонду України у Львівській області довідку № 91-10288 від 26.12.2019 про розмір грошового забезпечення на виконання рішення Львівського окружного адміністративного суду від 23.05.2019 у справі № 1340/3848/18, що не заперечується відповідачем.</w:t>
      </w:r>
    </w:p>
    <w:p w:rsidR="000464EA" w:rsidRPr="000464EA" w:rsidRDefault="001364F3"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Згідно вказаної довідки, розмір грошового забезпечення, що враховується для перерахунку пенсії позивача, в порівнянні з довідкою від 21.03.2018 № 91-10288, збільшився у зв`язку зазначенням у такій, зокрема: премії (57,4%), надбавки за службу в умовах режимних обмежень (31%), надбавки за специфічні умови проходження служби (100%), доплати за службу у нічний час (35%).</w:t>
      </w:r>
    </w:p>
    <w:p w:rsidR="000464EA" w:rsidRPr="000464EA" w:rsidRDefault="001364F3"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 xml:space="preserve">Суд апеляційної інстанції </w:t>
      </w:r>
      <w:r w:rsidR="000464EA" w:rsidRPr="000464EA">
        <w:rPr>
          <w:rFonts w:ascii="Times New Roman" w:hAnsi="Times New Roman" w:cs="Times New Roman"/>
          <w:sz w:val="28"/>
          <w:szCs w:val="28"/>
        </w:rPr>
        <w:t>визнав</w:t>
      </w:r>
      <w:r w:rsidRPr="000464EA">
        <w:rPr>
          <w:rFonts w:ascii="Times New Roman" w:hAnsi="Times New Roman" w:cs="Times New Roman"/>
          <w:sz w:val="28"/>
          <w:szCs w:val="28"/>
        </w:rPr>
        <w:t>, що саме Головне управління Пенсійного фонду України у Львівській, згідно Порядку № 45, є уповноваженим органом, який призначає та здійснює перерахунок пенсій на підставі довідок, які видаються державним органом, з якого особи були звільнені із служби.</w:t>
      </w:r>
    </w:p>
    <w:p w:rsidR="000464EA" w:rsidRPr="000464EA" w:rsidRDefault="001364F3"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На думку суду апеляційної інстанції, відповідач згідно рішення Львівського окружного адміністративного суду від 23.05.2019 у справі № 1340/3848/18, яке наб</w:t>
      </w:r>
      <w:r w:rsidR="000464EA" w:rsidRPr="000464EA">
        <w:rPr>
          <w:rFonts w:ascii="Times New Roman" w:hAnsi="Times New Roman" w:cs="Times New Roman"/>
          <w:sz w:val="28"/>
          <w:szCs w:val="28"/>
        </w:rPr>
        <w:t xml:space="preserve">рало законної сили, в силу ч. 1 </w:t>
      </w:r>
      <w:hyperlink r:id="rId133" w:anchor="2979" w:tgtFrame="_blank" w:tooltip="Кодекс адміністративного судочинства України (ред. з 15.12.2017); нормативно-правовий акт № 2747-IV від 06.07.2005" w:history="1">
        <w:r w:rsidRPr="000464EA">
          <w:rPr>
            <w:rStyle w:val="a5"/>
            <w:rFonts w:ascii="Times New Roman" w:hAnsi="Times New Roman" w:cs="Times New Roman"/>
            <w:color w:val="auto"/>
            <w:sz w:val="28"/>
            <w:szCs w:val="28"/>
            <w:u w:val="none"/>
          </w:rPr>
          <w:t>ст. 370 КАС України</w:t>
        </w:r>
      </w:hyperlink>
      <w:r w:rsidRPr="000464EA">
        <w:rPr>
          <w:rFonts w:ascii="Times New Roman" w:hAnsi="Times New Roman" w:cs="Times New Roman"/>
          <w:sz w:val="28"/>
          <w:szCs w:val="28"/>
        </w:rPr>
        <w:t>, з моменту отримання довідки Ліквідаційної комісії Управління МВС України в Львівській області за № 91-10288 від 26.12.2018 про розмір грошового забезпечення на виконання рішення Львівського окружного адміністративного суду від 23.05.2019 у справі № 1340/3848/18, яка видана</w:t>
      </w:r>
      <w:r w:rsidR="000464EA" w:rsidRPr="000464EA">
        <w:rPr>
          <w:rFonts w:ascii="Times New Roman" w:hAnsi="Times New Roman" w:cs="Times New Roman"/>
          <w:sz w:val="28"/>
          <w:szCs w:val="28"/>
        </w:rPr>
        <w:t xml:space="preserve"> ОСОБА_1 та в строки, визначені </w:t>
      </w:r>
      <w:hyperlink r:id="rId134" w:anchor="353" w:tgtFrame="_blank" w:tooltip="Про пенсійне забезпечення осіб, звільнених з військової служби, та деяких інших осіб; нормативно-правовий акт № 2262-XII від 09.04.1992" w:history="1">
        <w:r w:rsidRPr="000464EA">
          <w:rPr>
            <w:rStyle w:val="a5"/>
            <w:rFonts w:ascii="Times New Roman" w:hAnsi="Times New Roman" w:cs="Times New Roman"/>
            <w:color w:val="auto"/>
            <w:sz w:val="28"/>
            <w:szCs w:val="28"/>
            <w:u w:val="none"/>
          </w:rPr>
          <w:t>статтею 51 Закону України «Про пенсійне забезпечення осіб, звільнених з військової служби, та деяких інших осіб»</w:t>
        </w:r>
      </w:hyperlink>
      <w:r w:rsidRPr="000464EA">
        <w:rPr>
          <w:rFonts w:ascii="Times New Roman" w:hAnsi="Times New Roman" w:cs="Times New Roman"/>
          <w:sz w:val="28"/>
          <w:szCs w:val="28"/>
        </w:rPr>
        <w:t>, був зобов`язаний здійснити перерахунок пенсії позивача.</w:t>
      </w:r>
    </w:p>
    <w:p w:rsidR="001364F3" w:rsidRDefault="001364F3" w:rsidP="000464EA">
      <w:pPr>
        <w:spacing w:after="0" w:line="240" w:lineRule="auto"/>
        <w:ind w:firstLine="567"/>
        <w:jc w:val="both"/>
        <w:rPr>
          <w:rFonts w:ascii="Times New Roman" w:hAnsi="Times New Roman" w:cs="Times New Roman"/>
          <w:sz w:val="28"/>
          <w:szCs w:val="28"/>
        </w:rPr>
      </w:pPr>
      <w:r w:rsidRPr="000464EA">
        <w:rPr>
          <w:rFonts w:ascii="Times New Roman" w:hAnsi="Times New Roman" w:cs="Times New Roman"/>
          <w:sz w:val="28"/>
          <w:szCs w:val="28"/>
        </w:rPr>
        <w:t>Отже, твердження пенсійного органу про те, що рішенням Львівського окружного адміністративного суду від 23.05.2019 у справі № 1340/3848/18, не покладено на Головне управління Пенсійного фонду України у Львівській області будь-яких зобов`язань щодо перерахунку пенсії відповідно до вказаної довідки, яка видана на виконання рішення суду, суд апеляційної інстанції вважає безпідставними.</w:t>
      </w:r>
    </w:p>
    <w:p w:rsidR="000464EA" w:rsidRDefault="000464EA" w:rsidP="000464EA">
      <w:pPr>
        <w:spacing w:after="0" w:line="240" w:lineRule="auto"/>
        <w:ind w:firstLine="567"/>
        <w:jc w:val="both"/>
        <w:rPr>
          <w:rFonts w:ascii="Times New Roman" w:hAnsi="Times New Roman" w:cs="Times New Roman"/>
          <w:sz w:val="28"/>
          <w:szCs w:val="28"/>
        </w:rPr>
      </w:pPr>
    </w:p>
    <w:p w:rsidR="00F73185" w:rsidRPr="00FC3A79" w:rsidRDefault="000464EA" w:rsidP="00F73185">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 xml:space="preserve">Постановою Восьмого апеляційного адміністративного суду від </w:t>
      </w:r>
      <w:r w:rsidR="00F73185" w:rsidRPr="00FC3A79">
        <w:rPr>
          <w:rFonts w:ascii="Times New Roman" w:hAnsi="Times New Roman" w:cs="Times New Roman"/>
          <w:sz w:val="28"/>
          <w:szCs w:val="28"/>
        </w:rPr>
        <w:t xml:space="preserve">23 липня </w:t>
      </w:r>
      <w:r w:rsidR="00FC3A79">
        <w:rPr>
          <w:rFonts w:ascii="Times New Roman" w:hAnsi="Times New Roman" w:cs="Times New Roman"/>
          <w:sz w:val="28"/>
          <w:szCs w:val="28"/>
        </w:rPr>
        <w:t>2020</w:t>
      </w:r>
      <w:r w:rsidRPr="00FC3A79">
        <w:rPr>
          <w:rFonts w:ascii="Times New Roman" w:hAnsi="Times New Roman" w:cs="Times New Roman"/>
          <w:sz w:val="28"/>
          <w:szCs w:val="28"/>
        </w:rPr>
        <w:t xml:space="preserve"> року (</w:t>
      </w:r>
      <w:hyperlink r:id="rId135" w:history="1">
        <w:r w:rsidRPr="00FC3A79">
          <w:rPr>
            <w:rStyle w:val="a5"/>
            <w:rFonts w:ascii="Times New Roman" w:hAnsi="Times New Roman" w:cs="Times New Roman"/>
            <w:color w:val="auto"/>
            <w:sz w:val="28"/>
            <w:szCs w:val="28"/>
            <w:u w:val="none"/>
          </w:rPr>
          <w:t>http://re</w:t>
        </w:r>
        <w:r w:rsidRPr="00FC3A79">
          <w:rPr>
            <w:rStyle w:val="a5"/>
            <w:rFonts w:ascii="Times New Roman" w:hAnsi="Times New Roman" w:cs="Times New Roman"/>
            <w:color w:val="auto"/>
            <w:sz w:val="28"/>
            <w:szCs w:val="28"/>
            <w:u w:val="none"/>
            <w:lang w:val="en-US"/>
          </w:rPr>
          <w:t>y</w:t>
        </w:r>
        <w:r w:rsidRPr="00FC3A79">
          <w:rPr>
            <w:rStyle w:val="a5"/>
            <w:rFonts w:ascii="Times New Roman" w:hAnsi="Times New Roman" w:cs="Times New Roman"/>
            <w:color w:val="auto"/>
            <w:sz w:val="28"/>
            <w:szCs w:val="28"/>
            <w:u w:val="none"/>
          </w:rPr>
          <w:t>estr.court.gov.ua/</w:t>
        </w:r>
        <w:proofErr w:type="spellStart"/>
        <w:r w:rsidRPr="00FC3A79">
          <w:rPr>
            <w:rStyle w:val="a5"/>
            <w:rFonts w:ascii="Times New Roman" w:hAnsi="Times New Roman" w:cs="Times New Roman"/>
            <w:color w:val="auto"/>
            <w:sz w:val="28"/>
            <w:szCs w:val="28"/>
            <w:u w:val="none"/>
          </w:rPr>
          <w:t>Review</w:t>
        </w:r>
        <w:proofErr w:type="spellEnd"/>
        <w:r w:rsidRPr="00FC3A79">
          <w:rPr>
            <w:rStyle w:val="a5"/>
            <w:rFonts w:ascii="Times New Roman" w:hAnsi="Times New Roman" w:cs="Times New Roman"/>
            <w:color w:val="auto"/>
            <w:sz w:val="28"/>
            <w:szCs w:val="28"/>
            <w:u w:val="none"/>
          </w:rPr>
          <w:t>/</w:t>
        </w:r>
        <w:r w:rsidR="00F73185" w:rsidRPr="00FC3A79">
          <w:rPr>
            <w:rStyle w:val="a5"/>
            <w:rFonts w:ascii="Times New Roman" w:hAnsi="Times New Roman" w:cs="Times New Roman"/>
            <w:color w:val="auto"/>
            <w:sz w:val="28"/>
            <w:szCs w:val="28"/>
            <w:u w:val="none"/>
          </w:rPr>
          <w:t>90546473</w:t>
        </w:r>
      </w:hyperlink>
      <w:r w:rsidRPr="00FC3A79">
        <w:rPr>
          <w:rFonts w:ascii="Times New Roman" w:hAnsi="Times New Roman" w:cs="Times New Roman"/>
          <w:sz w:val="28"/>
          <w:szCs w:val="28"/>
        </w:rPr>
        <w:t xml:space="preserve">) апеляційну скаргу </w:t>
      </w:r>
      <w:r w:rsidR="002D76B3" w:rsidRPr="00FC3A79">
        <w:rPr>
          <w:rFonts w:ascii="Times New Roman" w:hAnsi="Times New Roman" w:cs="Times New Roman"/>
          <w:sz w:val="28"/>
          <w:szCs w:val="28"/>
        </w:rPr>
        <w:t>Головного управління Пенсійного фонду України в Рівненській області задовол</w:t>
      </w:r>
      <w:r w:rsidR="00F73185" w:rsidRPr="00FC3A79">
        <w:rPr>
          <w:rFonts w:ascii="Times New Roman" w:hAnsi="Times New Roman" w:cs="Times New Roman"/>
          <w:sz w:val="28"/>
          <w:szCs w:val="28"/>
        </w:rPr>
        <w:t>ено</w:t>
      </w:r>
      <w:r w:rsidR="002D76B3" w:rsidRPr="00FC3A79">
        <w:rPr>
          <w:rFonts w:ascii="Times New Roman" w:hAnsi="Times New Roman" w:cs="Times New Roman"/>
          <w:sz w:val="28"/>
          <w:szCs w:val="28"/>
        </w:rPr>
        <w:t xml:space="preserve"> частково.</w:t>
      </w:r>
    </w:p>
    <w:p w:rsidR="00F73185" w:rsidRPr="00FC3A79" w:rsidRDefault="002D76B3" w:rsidP="00F73185">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lastRenderedPageBreak/>
        <w:t>Рішення Рівненського окружного адміністративного суду від 23 березня 2020 року скас</w:t>
      </w:r>
      <w:r w:rsidR="00F73185" w:rsidRPr="00FC3A79">
        <w:rPr>
          <w:rFonts w:ascii="Times New Roman" w:hAnsi="Times New Roman" w:cs="Times New Roman"/>
          <w:sz w:val="28"/>
          <w:szCs w:val="28"/>
        </w:rPr>
        <w:t>овано</w:t>
      </w:r>
      <w:r w:rsidRPr="00FC3A79">
        <w:rPr>
          <w:rFonts w:ascii="Times New Roman" w:hAnsi="Times New Roman" w:cs="Times New Roman"/>
          <w:sz w:val="28"/>
          <w:szCs w:val="28"/>
        </w:rPr>
        <w:t xml:space="preserve"> та прийнят</w:t>
      </w:r>
      <w:r w:rsidR="00F73185" w:rsidRPr="00FC3A79">
        <w:rPr>
          <w:rFonts w:ascii="Times New Roman" w:hAnsi="Times New Roman" w:cs="Times New Roman"/>
          <w:sz w:val="28"/>
          <w:szCs w:val="28"/>
        </w:rPr>
        <w:t>о</w:t>
      </w:r>
      <w:r w:rsidRPr="00FC3A79">
        <w:rPr>
          <w:rFonts w:ascii="Times New Roman" w:hAnsi="Times New Roman" w:cs="Times New Roman"/>
          <w:sz w:val="28"/>
          <w:szCs w:val="28"/>
        </w:rPr>
        <w:t xml:space="preserve"> постанову, якою позов задовол</w:t>
      </w:r>
      <w:r w:rsidR="00F73185" w:rsidRPr="00FC3A79">
        <w:rPr>
          <w:rFonts w:ascii="Times New Roman" w:hAnsi="Times New Roman" w:cs="Times New Roman"/>
          <w:sz w:val="28"/>
          <w:szCs w:val="28"/>
        </w:rPr>
        <w:t>ено</w:t>
      </w:r>
      <w:r w:rsidRPr="00FC3A79">
        <w:rPr>
          <w:rFonts w:ascii="Times New Roman" w:hAnsi="Times New Roman" w:cs="Times New Roman"/>
          <w:sz w:val="28"/>
          <w:szCs w:val="28"/>
        </w:rPr>
        <w:t>.</w:t>
      </w:r>
    </w:p>
    <w:p w:rsidR="00F73185" w:rsidRPr="00FC3A79" w:rsidRDefault="002D76B3" w:rsidP="00F73185">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Визна</w:t>
      </w:r>
      <w:r w:rsidR="00F73185" w:rsidRPr="00FC3A79">
        <w:rPr>
          <w:rFonts w:ascii="Times New Roman" w:hAnsi="Times New Roman" w:cs="Times New Roman"/>
          <w:sz w:val="28"/>
          <w:szCs w:val="28"/>
        </w:rPr>
        <w:t>но</w:t>
      </w:r>
      <w:r w:rsidRPr="00FC3A79">
        <w:rPr>
          <w:rFonts w:ascii="Times New Roman" w:hAnsi="Times New Roman" w:cs="Times New Roman"/>
          <w:sz w:val="28"/>
          <w:szCs w:val="28"/>
        </w:rPr>
        <w:t xml:space="preserve"> протиправною бездіяльність Головного управління Пенсійного фонду України в Рівненській області, що виразилась у не переведенні ОСОБА_1 з одного виду пенсії на пенсію по інвалідності</w:t>
      </w:r>
      <w:r w:rsidR="00F73185" w:rsidRPr="00FC3A79">
        <w:rPr>
          <w:rFonts w:ascii="Times New Roman" w:hAnsi="Times New Roman" w:cs="Times New Roman"/>
          <w:sz w:val="28"/>
          <w:szCs w:val="28"/>
        </w:rPr>
        <w:t xml:space="preserve"> відповідно до частини дев`ятої </w:t>
      </w:r>
      <w:hyperlink r:id="rId136"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статті 86 Закону України «Про прокуратуру»</w:t>
        </w:r>
      </w:hyperlink>
      <w:r w:rsidRPr="00FC3A79">
        <w:rPr>
          <w:rFonts w:ascii="Times New Roman" w:hAnsi="Times New Roman" w:cs="Times New Roman"/>
          <w:sz w:val="28"/>
          <w:szCs w:val="28"/>
        </w:rPr>
        <w:t>.</w:t>
      </w:r>
    </w:p>
    <w:p w:rsidR="00F73185" w:rsidRPr="00FC3A79" w:rsidRDefault="002D76B3" w:rsidP="00F73185">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Зобов`яза</w:t>
      </w:r>
      <w:r w:rsidR="00F73185" w:rsidRPr="00FC3A79">
        <w:rPr>
          <w:rFonts w:ascii="Times New Roman" w:hAnsi="Times New Roman" w:cs="Times New Roman"/>
          <w:sz w:val="28"/>
          <w:szCs w:val="28"/>
        </w:rPr>
        <w:t>но</w:t>
      </w:r>
      <w:r w:rsidRPr="00FC3A79">
        <w:rPr>
          <w:rFonts w:ascii="Times New Roman" w:hAnsi="Times New Roman" w:cs="Times New Roman"/>
          <w:sz w:val="28"/>
          <w:szCs w:val="28"/>
        </w:rPr>
        <w:t xml:space="preserve"> Головне управління Пенсійного фонду України в Рівненській області перевести позивача на пенсію по інвалідності відповідн</w:t>
      </w:r>
      <w:r w:rsidR="00F73185" w:rsidRPr="00FC3A79">
        <w:rPr>
          <w:rFonts w:ascii="Times New Roman" w:hAnsi="Times New Roman" w:cs="Times New Roman"/>
          <w:sz w:val="28"/>
          <w:szCs w:val="28"/>
        </w:rPr>
        <w:t xml:space="preserve">о до частини дев`ятої </w:t>
      </w:r>
      <w:hyperlink r:id="rId137"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статті 86 Закону України «Про прокуратуру»</w:t>
        </w:r>
      </w:hyperlink>
      <w:r w:rsidRPr="00FC3A79">
        <w:rPr>
          <w:rFonts w:ascii="Times New Roman" w:hAnsi="Times New Roman" w:cs="Times New Roman"/>
          <w:sz w:val="28"/>
          <w:szCs w:val="28"/>
        </w:rPr>
        <w:t>, що призначається в розмірі передбаченому частиною другою цієї статті, з 17 січня 2020 року.</w:t>
      </w:r>
    </w:p>
    <w:p w:rsidR="00F73185" w:rsidRPr="00FC3A79" w:rsidRDefault="002D76B3" w:rsidP="00F73185">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Рішенням Рівненського окружного адміністративного суду від 23 березня 2020 року позов задоволено. Визнано протиправною відмову ГУПФ у проведенні перерахунку ОСОБА_1 пенсії за</w:t>
      </w:r>
      <w:r w:rsidR="00F73185" w:rsidRPr="00FC3A79">
        <w:rPr>
          <w:rFonts w:ascii="Times New Roman" w:hAnsi="Times New Roman" w:cs="Times New Roman"/>
          <w:sz w:val="28"/>
          <w:szCs w:val="28"/>
        </w:rPr>
        <w:t xml:space="preserve"> вислугою років на підставі </w:t>
      </w:r>
      <w:hyperlink r:id="rId138"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 xml:space="preserve">Закону </w:t>
        </w:r>
        <w:r w:rsidR="000360F3" w:rsidRPr="00FC3A79">
          <w:rPr>
            <w:rFonts w:ascii="Times New Roman" w:hAnsi="Times New Roman" w:cs="Times New Roman"/>
            <w:sz w:val="28"/>
            <w:szCs w:val="28"/>
          </w:rPr>
          <w:t>України «</w:t>
        </w:r>
        <w:r w:rsidR="000360F3" w:rsidRPr="00FC3A79">
          <w:rPr>
            <w:rFonts w:ascii="Times New Roman" w:hAnsi="Times New Roman" w:cs="Times New Roman"/>
            <w:sz w:val="28"/>
            <w:szCs w:val="28"/>
            <w:shd w:val="clear" w:color="auto" w:fill="FFFFFF"/>
          </w:rPr>
          <w:t>Про прокуратуру</w:t>
        </w:r>
        <w:r w:rsidR="000360F3" w:rsidRPr="00FC3A79">
          <w:rPr>
            <w:rFonts w:ascii="Times New Roman" w:hAnsi="Times New Roman" w:cs="Times New Roman"/>
            <w:sz w:val="28"/>
            <w:szCs w:val="28"/>
          </w:rPr>
          <w:t xml:space="preserve">» від </w:t>
        </w:r>
        <w:r w:rsidR="000360F3" w:rsidRPr="00FC3A79">
          <w:rPr>
            <w:rFonts w:ascii="Times New Roman" w:hAnsi="Times New Roman" w:cs="Times New Roman"/>
            <w:sz w:val="28"/>
            <w:szCs w:val="28"/>
            <w:shd w:val="clear" w:color="auto" w:fill="FFFFFF"/>
          </w:rPr>
          <w:t>14 жовтня 2014 року</w:t>
        </w:r>
        <w:r w:rsidR="000360F3" w:rsidRPr="00FC3A79">
          <w:rPr>
            <w:rFonts w:ascii="Times New Roman" w:hAnsi="Times New Roman" w:cs="Times New Roman"/>
            <w:sz w:val="28"/>
            <w:szCs w:val="28"/>
          </w:rPr>
          <w:t xml:space="preserve"> № 1697-VІІ</w:t>
        </w:r>
        <w:r w:rsidR="000360F3" w:rsidRPr="00FC3A79">
          <w:rPr>
            <w:rStyle w:val="a5"/>
            <w:rFonts w:ascii="Times New Roman" w:hAnsi="Times New Roman" w:cs="Times New Roman"/>
            <w:color w:val="auto"/>
            <w:sz w:val="28"/>
            <w:szCs w:val="28"/>
            <w:u w:val="none"/>
          </w:rPr>
          <w:t xml:space="preserve"> </w:t>
        </w:r>
      </w:hyperlink>
      <w:r w:rsidRPr="00FC3A79">
        <w:rPr>
          <w:rFonts w:ascii="Times New Roman" w:hAnsi="Times New Roman" w:cs="Times New Roman"/>
          <w:sz w:val="28"/>
          <w:szCs w:val="28"/>
        </w:rPr>
        <w:t>та не встановленні розміру пенсії</w:t>
      </w:r>
      <w:r w:rsidR="00F73185" w:rsidRPr="00FC3A79">
        <w:rPr>
          <w:rFonts w:ascii="Times New Roman" w:hAnsi="Times New Roman" w:cs="Times New Roman"/>
          <w:sz w:val="28"/>
          <w:szCs w:val="28"/>
        </w:rPr>
        <w:t xml:space="preserve">, що визначений частиною другою </w:t>
      </w:r>
      <w:hyperlink r:id="rId139"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 xml:space="preserve">статті 86 Закону </w:t>
        </w:r>
        <w:r w:rsidR="000360F3" w:rsidRPr="00FC3A79">
          <w:rPr>
            <w:rFonts w:ascii="Times New Roman" w:hAnsi="Times New Roman" w:cs="Times New Roman"/>
            <w:sz w:val="28"/>
            <w:szCs w:val="28"/>
          </w:rPr>
          <w:t>України «</w:t>
        </w:r>
        <w:r w:rsidR="000360F3" w:rsidRPr="00FC3A79">
          <w:rPr>
            <w:rFonts w:ascii="Times New Roman" w:hAnsi="Times New Roman" w:cs="Times New Roman"/>
            <w:sz w:val="28"/>
            <w:szCs w:val="28"/>
            <w:shd w:val="clear" w:color="auto" w:fill="FFFFFF"/>
          </w:rPr>
          <w:t>Про прокуратуру</w:t>
        </w:r>
        <w:r w:rsidR="000360F3" w:rsidRPr="00FC3A79">
          <w:rPr>
            <w:rFonts w:ascii="Times New Roman" w:hAnsi="Times New Roman" w:cs="Times New Roman"/>
            <w:sz w:val="28"/>
            <w:szCs w:val="28"/>
          </w:rPr>
          <w:t xml:space="preserve">» від </w:t>
        </w:r>
        <w:r w:rsidR="000360F3" w:rsidRPr="00FC3A79">
          <w:rPr>
            <w:rFonts w:ascii="Times New Roman" w:hAnsi="Times New Roman" w:cs="Times New Roman"/>
            <w:sz w:val="28"/>
            <w:szCs w:val="28"/>
            <w:shd w:val="clear" w:color="auto" w:fill="FFFFFF"/>
          </w:rPr>
          <w:t>14 жовтня 2014 року</w:t>
        </w:r>
        <w:r w:rsidR="000360F3" w:rsidRPr="00FC3A79">
          <w:rPr>
            <w:rFonts w:ascii="Times New Roman" w:hAnsi="Times New Roman" w:cs="Times New Roman"/>
            <w:sz w:val="28"/>
            <w:szCs w:val="28"/>
          </w:rPr>
          <w:t xml:space="preserve"> № 1697-VІІ</w:t>
        </w:r>
        <w:r w:rsidR="000360F3">
          <w:rPr>
            <w:rStyle w:val="a5"/>
            <w:rFonts w:ascii="Times New Roman" w:hAnsi="Times New Roman" w:cs="Times New Roman"/>
            <w:color w:val="auto"/>
            <w:sz w:val="28"/>
            <w:szCs w:val="28"/>
            <w:u w:val="none"/>
          </w:rPr>
          <w:t xml:space="preserve"> </w:t>
        </w:r>
      </w:hyperlink>
      <w:r w:rsidRPr="00FC3A79">
        <w:rPr>
          <w:rFonts w:ascii="Times New Roman" w:hAnsi="Times New Roman" w:cs="Times New Roman"/>
          <w:sz w:val="28"/>
          <w:szCs w:val="28"/>
        </w:rPr>
        <w:t>- з дати подання відповідної заяви - 17.01.2020. Зобов`язано ГУПФ провести ОСОБА_1 перерахунок пенсі</w:t>
      </w:r>
      <w:r w:rsidR="00F73185" w:rsidRPr="00FC3A79">
        <w:rPr>
          <w:rFonts w:ascii="Times New Roman" w:hAnsi="Times New Roman" w:cs="Times New Roman"/>
          <w:sz w:val="28"/>
          <w:szCs w:val="28"/>
        </w:rPr>
        <w:t xml:space="preserve">ї за вислугою років на підставі </w:t>
      </w:r>
      <w:hyperlink r:id="rId14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 xml:space="preserve">Закону </w:t>
        </w:r>
        <w:r w:rsidR="000360F3" w:rsidRPr="00FC3A79">
          <w:rPr>
            <w:rFonts w:ascii="Times New Roman" w:hAnsi="Times New Roman" w:cs="Times New Roman"/>
            <w:sz w:val="28"/>
            <w:szCs w:val="28"/>
          </w:rPr>
          <w:t>України «</w:t>
        </w:r>
        <w:r w:rsidR="000360F3" w:rsidRPr="00FC3A79">
          <w:rPr>
            <w:rFonts w:ascii="Times New Roman" w:hAnsi="Times New Roman" w:cs="Times New Roman"/>
            <w:sz w:val="28"/>
            <w:szCs w:val="28"/>
            <w:shd w:val="clear" w:color="auto" w:fill="FFFFFF"/>
          </w:rPr>
          <w:t>Про прокуратуру</w:t>
        </w:r>
        <w:r w:rsidR="000360F3" w:rsidRPr="00FC3A79">
          <w:rPr>
            <w:rFonts w:ascii="Times New Roman" w:hAnsi="Times New Roman" w:cs="Times New Roman"/>
            <w:sz w:val="28"/>
            <w:szCs w:val="28"/>
          </w:rPr>
          <w:t xml:space="preserve">» від </w:t>
        </w:r>
        <w:r w:rsidR="000360F3" w:rsidRPr="00FC3A79">
          <w:rPr>
            <w:rFonts w:ascii="Times New Roman" w:hAnsi="Times New Roman" w:cs="Times New Roman"/>
            <w:sz w:val="28"/>
            <w:szCs w:val="28"/>
            <w:shd w:val="clear" w:color="auto" w:fill="FFFFFF"/>
          </w:rPr>
          <w:t>14 жовтня 2014 року</w:t>
        </w:r>
        <w:r w:rsidR="000360F3" w:rsidRPr="00FC3A79">
          <w:rPr>
            <w:rFonts w:ascii="Times New Roman" w:hAnsi="Times New Roman" w:cs="Times New Roman"/>
            <w:sz w:val="28"/>
            <w:szCs w:val="28"/>
          </w:rPr>
          <w:t xml:space="preserve"> № 1697-VІІ</w:t>
        </w:r>
        <w:r w:rsidR="000360F3">
          <w:rPr>
            <w:rStyle w:val="a5"/>
            <w:rFonts w:ascii="Times New Roman" w:hAnsi="Times New Roman" w:cs="Times New Roman"/>
            <w:color w:val="auto"/>
            <w:sz w:val="28"/>
            <w:szCs w:val="28"/>
            <w:u w:val="none"/>
          </w:rPr>
          <w:t xml:space="preserve"> </w:t>
        </w:r>
      </w:hyperlink>
      <w:r w:rsidRPr="00FC3A79">
        <w:rPr>
          <w:rFonts w:ascii="Times New Roman" w:hAnsi="Times New Roman" w:cs="Times New Roman"/>
          <w:sz w:val="28"/>
          <w:szCs w:val="28"/>
        </w:rPr>
        <w:t>та встановити її з 17.01.2020 в розмі</w:t>
      </w:r>
      <w:r w:rsidR="00F73185" w:rsidRPr="00FC3A79">
        <w:rPr>
          <w:rFonts w:ascii="Times New Roman" w:hAnsi="Times New Roman" w:cs="Times New Roman"/>
          <w:sz w:val="28"/>
          <w:szCs w:val="28"/>
        </w:rPr>
        <w:t xml:space="preserve">рі відповідно до частини другої </w:t>
      </w:r>
      <w:hyperlink r:id="rId141"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 xml:space="preserve">статті 86 Закону </w:t>
        </w:r>
        <w:r w:rsidR="000360F3" w:rsidRPr="00FC3A79">
          <w:rPr>
            <w:rFonts w:ascii="Times New Roman" w:hAnsi="Times New Roman" w:cs="Times New Roman"/>
            <w:sz w:val="28"/>
            <w:szCs w:val="28"/>
          </w:rPr>
          <w:t>України «</w:t>
        </w:r>
        <w:r w:rsidR="000360F3" w:rsidRPr="00FC3A79">
          <w:rPr>
            <w:rFonts w:ascii="Times New Roman" w:hAnsi="Times New Roman" w:cs="Times New Roman"/>
            <w:sz w:val="28"/>
            <w:szCs w:val="28"/>
            <w:shd w:val="clear" w:color="auto" w:fill="FFFFFF"/>
          </w:rPr>
          <w:t>Про прокуратуру</w:t>
        </w:r>
        <w:r w:rsidR="000360F3" w:rsidRPr="00FC3A79">
          <w:rPr>
            <w:rFonts w:ascii="Times New Roman" w:hAnsi="Times New Roman" w:cs="Times New Roman"/>
            <w:sz w:val="28"/>
            <w:szCs w:val="28"/>
          </w:rPr>
          <w:t xml:space="preserve">» від </w:t>
        </w:r>
        <w:r w:rsidR="000360F3" w:rsidRPr="00FC3A79">
          <w:rPr>
            <w:rFonts w:ascii="Times New Roman" w:hAnsi="Times New Roman" w:cs="Times New Roman"/>
            <w:sz w:val="28"/>
            <w:szCs w:val="28"/>
            <w:shd w:val="clear" w:color="auto" w:fill="FFFFFF"/>
          </w:rPr>
          <w:t>14 жовтня 2014 року</w:t>
        </w:r>
        <w:r w:rsidR="000360F3" w:rsidRPr="00FC3A79">
          <w:rPr>
            <w:rFonts w:ascii="Times New Roman" w:hAnsi="Times New Roman" w:cs="Times New Roman"/>
            <w:sz w:val="28"/>
            <w:szCs w:val="28"/>
          </w:rPr>
          <w:t xml:space="preserve"> № 1697-VІІ</w:t>
        </w:r>
      </w:hyperlink>
      <w:r w:rsidRPr="00FC3A79">
        <w:rPr>
          <w:rFonts w:ascii="Times New Roman" w:hAnsi="Times New Roman" w:cs="Times New Roman"/>
          <w:sz w:val="28"/>
          <w:szCs w:val="28"/>
        </w:rPr>
        <w:t>.</w:t>
      </w:r>
    </w:p>
    <w:p w:rsidR="00F73185" w:rsidRPr="00FC3A79" w:rsidRDefault="002D76B3" w:rsidP="00F73185">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 xml:space="preserve">Задовольняючи позов, суд першої інстанції виходив з того, що чинне, на час звернення позивача, законодавство передбачало право на перерахунок йому спірної пенсії у розмірі встановленому частиною </w:t>
      </w:r>
      <w:r w:rsidR="00F73185" w:rsidRPr="00FC3A79">
        <w:rPr>
          <w:rFonts w:ascii="Times New Roman" w:hAnsi="Times New Roman" w:cs="Times New Roman"/>
          <w:sz w:val="28"/>
          <w:szCs w:val="28"/>
        </w:rPr>
        <w:t xml:space="preserve">другою </w:t>
      </w:r>
      <w:r w:rsidRPr="00FC3A79">
        <w:rPr>
          <w:rFonts w:ascii="Times New Roman" w:hAnsi="Times New Roman" w:cs="Times New Roman"/>
          <w:sz w:val="28"/>
          <w:szCs w:val="28"/>
        </w:rPr>
        <w:t xml:space="preserve">статті 86 Закону </w:t>
      </w:r>
      <w:r w:rsidR="006D24A0" w:rsidRPr="00FC3A79">
        <w:rPr>
          <w:rFonts w:ascii="Times New Roman" w:hAnsi="Times New Roman" w:cs="Times New Roman"/>
          <w:sz w:val="28"/>
          <w:szCs w:val="28"/>
        </w:rPr>
        <w:t>України «</w:t>
      </w:r>
      <w:r w:rsidR="006D24A0" w:rsidRPr="00FC3A79">
        <w:rPr>
          <w:rFonts w:ascii="Times New Roman" w:hAnsi="Times New Roman" w:cs="Times New Roman"/>
          <w:sz w:val="28"/>
          <w:szCs w:val="28"/>
          <w:shd w:val="clear" w:color="auto" w:fill="FFFFFF"/>
        </w:rPr>
        <w:t>Про прокуратуру</w:t>
      </w:r>
      <w:r w:rsidR="006D24A0" w:rsidRPr="00FC3A79">
        <w:rPr>
          <w:rFonts w:ascii="Times New Roman" w:hAnsi="Times New Roman" w:cs="Times New Roman"/>
          <w:sz w:val="28"/>
          <w:szCs w:val="28"/>
        </w:rPr>
        <w:t xml:space="preserve">» від </w:t>
      </w:r>
      <w:r w:rsidR="006D24A0" w:rsidRPr="00FC3A79">
        <w:rPr>
          <w:rFonts w:ascii="Times New Roman" w:hAnsi="Times New Roman" w:cs="Times New Roman"/>
          <w:sz w:val="28"/>
          <w:szCs w:val="28"/>
          <w:shd w:val="clear" w:color="auto" w:fill="FFFFFF"/>
        </w:rPr>
        <w:t>14 жовтня 2014 року</w:t>
      </w:r>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w:t>
      </w:r>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1697-VІІ</w:t>
      </w:r>
      <w:r w:rsidR="006D24A0" w:rsidRPr="00FC3A79">
        <w:rPr>
          <w:rFonts w:ascii="Times New Roman" w:hAnsi="Times New Roman" w:cs="Times New Roman"/>
          <w:sz w:val="28"/>
          <w:szCs w:val="28"/>
        </w:rPr>
        <w:t xml:space="preserve"> (далі – Закон № 1697-VІІ)</w:t>
      </w:r>
      <w:r w:rsidRPr="00FC3A79">
        <w:rPr>
          <w:rFonts w:ascii="Times New Roman" w:hAnsi="Times New Roman" w:cs="Times New Roman"/>
          <w:sz w:val="28"/>
          <w:szCs w:val="28"/>
        </w:rPr>
        <w:t>, у зв`язку з чим відмова пенсійного органу у проведенні такого перерахунку є протиправною.</w:t>
      </w:r>
    </w:p>
    <w:p w:rsidR="006D24A0" w:rsidRPr="00FC3A79" w:rsidRDefault="002D76B3"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 xml:space="preserve">Такі висновки </w:t>
      </w:r>
      <w:r w:rsidR="00F73185" w:rsidRPr="00FC3A79">
        <w:rPr>
          <w:rFonts w:ascii="Times New Roman" w:hAnsi="Times New Roman" w:cs="Times New Roman"/>
          <w:sz w:val="28"/>
          <w:szCs w:val="28"/>
        </w:rPr>
        <w:t xml:space="preserve">суд апеляційної інстанції визнав </w:t>
      </w:r>
      <w:r w:rsidRPr="00FC3A79">
        <w:rPr>
          <w:rFonts w:ascii="Times New Roman" w:hAnsi="Times New Roman" w:cs="Times New Roman"/>
          <w:sz w:val="28"/>
          <w:szCs w:val="28"/>
        </w:rPr>
        <w:t>помилковими, зроблені з неправильним тлумаченням норм матеріального і порушенням норм процесуального права, з таких міркувань.</w:t>
      </w:r>
    </w:p>
    <w:p w:rsidR="006D24A0" w:rsidRPr="00FC3A79" w:rsidRDefault="006D24A0"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 xml:space="preserve">З матеріалів справи видно та </w:t>
      </w:r>
      <w:r w:rsidR="002D76B3" w:rsidRPr="00FC3A79">
        <w:rPr>
          <w:rFonts w:ascii="Times New Roman" w:hAnsi="Times New Roman" w:cs="Times New Roman"/>
          <w:sz w:val="28"/>
          <w:szCs w:val="28"/>
        </w:rPr>
        <w:t>не заперечується сторонами, що ОСОБА_1 перебуває на обліку у ГУПФ та отримує пенсію, як особа з ін</w:t>
      </w:r>
      <w:r w:rsidRPr="00FC3A79">
        <w:rPr>
          <w:rFonts w:ascii="Times New Roman" w:hAnsi="Times New Roman" w:cs="Times New Roman"/>
          <w:sz w:val="28"/>
          <w:szCs w:val="28"/>
        </w:rPr>
        <w:t xml:space="preserve">валідністю ІІ групи на підставі </w:t>
      </w:r>
      <w:r w:rsidR="002D76B3" w:rsidRPr="00FC3A79">
        <w:rPr>
          <w:rFonts w:ascii="Times New Roman" w:hAnsi="Times New Roman" w:cs="Times New Roman"/>
          <w:sz w:val="28"/>
          <w:szCs w:val="28"/>
        </w:rPr>
        <w:t>Закону</w:t>
      </w:r>
      <w:r w:rsidRPr="00FC3A79">
        <w:rPr>
          <w:rFonts w:ascii="Times New Roman" w:hAnsi="Times New Roman" w:cs="Times New Roman"/>
          <w:sz w:val="28"/>
          <w:szCs w:val="28"/>
        </w:rPr>
        <w:t xml:space="preserve"> України «</w:t>
      </w:r>
      <w:r w:rsidRPr="00FC3A79">
        <w:rPr>
          <w:rFonts w:ascii="Times New Roman" w:hAnsi="Times New Roman" w:cs="Times New Roman"/>
          <w:sz w:val="28"/>
          <w:szCs w:val="28"/>
          <w:shd w:val="clear" w:color="auto" w:fill="FFFFFF"/>
        </w:rPr>
        <w:t>Про загальнообов'язкове державне пенсійне страхування» від 09 липня 2003 року</w:t>
      </w:r>
      <w:r w:rsidR="002D76B3" w:rsidRPr="00FC3A79">
        <w:rPr>
          <w:rFonts w:ascii="Times New Roman" w:hAnsi="Times New Roman" w:cs="Times New Roman"/>
          <w:sz w:val="28"/>
          <w:szCs w:val="28"/>
        </w:rPr>
        <w:t xml:space="preserve"> №</w:t>
      </w:r>
      <w:r w:rsidRPr="00FC3A79">
        <w:rPr>
          <w:rFonts w:ascii="Times New Roman" w:hAnsi="Times New Roman" w:cs="Times New Roman"/>
          <w:sz w:val="28"/>
          <w:szCs w:val="28"/>
        </w:rPr>
        <w:t xml:space="preserve"> </w:t>
      </w:r>
      <w:r w:rsidR="002D76B3" w:rsidRPr="00FC3A79">
        <w:rPr>
          <w:rFonts w:ascii="Times New Roman" w:hAnsi="Times New Roman" w:cs="Times New Roman"/>
          <w:sz w:val="28"/>
          <w:szCs w:val="28"/>
        </w:rPr>
        <w:t>1058-IV</w:t>
      </w:r>
      <w:r w:rsidRPr="00FC3A79">
        <w:rPr>
          <w:rFonts w:ascii="Times New Roman" w:hAnsi="Times New Roman" w:cs="Times New Roman"/>
          <w:sz w:val="28"/>
          <w:szCs w:val="28"/>
        </w:rPr>
        <w:t xml:space="preserve"> (далі – Закон № 1058-IV)</w:t>
      </w:r>
      <w:r w:rsidR="002D76B3" w:rsidRPr="00FC3A79">
        <w:rPr>
          <w:rFonts w:ascii="Times New Roman" w:hAnsi="Times New Roman" w:cs="Times New Roman"/>
          <w:sz w:val="28"/>
          <w:szCs w:val="28"/>
        </w:rPr>
        <w:t>.</w:t>
      </w:r>
    </w:p>
    <w:p w:rsidR="006D24A0" w:rsidRPr="00FC3A79" w:rsidRDefault="006D24A0"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 xml:space="preserve">Згідно частини першої </w:t>
      </w:r>
      <w:hyperlink r:id="rId142" w:anchor="1505" w:tgtFrame="_blank" w:tooltip="Про загальнообов'язкове державне пенсійне страхування; нормативно-правовий акт № 1058-IV від 09.07.2003" w:history="1">
        <w:r w:rsidR="002D76B3" w:rsidRPr="00FC3A79">
          <w:rPr>
            <w:rStyle w:val="a5"/>
            <w:rFonts w:ascii="Times New Roman" w:hAnsi="Times New Roman" w:cs="Times New Roman"/>
            <w:color w:val="auto"/>
            <w:sz w:val="28"/>
            <w:szCs w:val="28"/>
            <w:u w:val="none"/>
          </w:rPr>
          <w:t>статті 10 Закону №1058-IV</w:t>
        </w:r>
      </w:hyperlink>
      <w:r w:rsidRPr="00FC3A79">
        <w:rPr>
          <w:rFonts w:ascii="Times New Roman" w:hAnsi="Times New Roman" w:cs="Times New Roman"/>
          <w:sz w:val="28"/>
          <w:szCs w:val="28"/>
        </w:rPr>
        <w:t xml:space="preserve"> </w:t>
      </w:r>
      <w:r w:rsidR="002D76B3" w:rsidRPr="00FC3A79">
        <w:rPr>
          <w:rFonts w:ascii="Times New Roman" w:hAnsi="Times New Roman" w:cs="Times New Roman"/>
          <w:sz w:val="28"/>
          <w:szCs w:val="28"/>
        </w:rPr>
        <w:t>особі, яка має одночасно право на різні види пенсії (за віком, по інвалідності, у зв`язку з втратою годувальника), призначається один із цих видів пенсії за її вибором.</w:t>
      </w:r>
    </w:p>
    <w:p w:rsidR="006D24A0" w:rsidRPr="00FC3A79" w:rsidRDefault="002D76B3"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Апеляційний суд звер</w:t>
      </w:r>
      <w:r w:rsidR="006D24A0" w:rsidRPr="00FC3A79">
        <w:rPr>
          <w:rFonts w:ascii="Times New Roman" w:hAnsi="Times New Roman" w:cs="Times New Roman"/>
          <w:sz w:val="28"/>
          <w:szCs w:val="28"/>
        </w:rPr>
        <w:t xml:space="preserve">нув </w:t>
      </w:r>
      <w:r w:rsidRPr="00FC3A79">
        <w:rPr>
          <w:rFonts w:ascii="Times New Roman" w:hAnsi="Times New Roman" w:cs="Times New Roman"/>
          <w:sz w:val="28"/>
          <w:szCs w:val="28"/>
        </w:rPr>
        <w:t xml:space="preserve">увагу на те, що відповідачем 20.01.2020 відповідним Рішенням відмовлено в перерахунку пенсії ОСОБА_1, посилаючись на норми пункту 5 «Прикінцевих положень» Закону </w:t>
      </w:r>
      <w:r w:rsidR="006D24A0" w:rsidRPr="00FC3A79">
        <w:rPr>
          <w:rFonts w:ascii="Times New Roman" w:hAnsi="Times New Roman" w:cs="Times New Roman"/>
          <w:sz w:val="28"/>
          <w:szCs w:val="28"/>
        </w:rPr>
        <w:t>України «</w:t>
      </w:r>
      <w:r w:rsidR="006D24A0" w:rsidRPr="00FC3A79">
        <w:rPr>
          <w:rFonts w:ascii="Times New Roman" w:hAnsi="Times New Roman" w:cs="Times New Roman"/>
          <w:bCs/>
          <w:sz w:val="28"/>
          <w:szCs w:val="28"/>
          <w:shd w:val="clear" w:color="auto" w:fill="FFFFFF"/>
        </w:rPr>
        <w:t>Про внесення змін до деяких законодавчих актів України щодо пенсійного забезпечення</w:t>
      </w:r>
      <w:r w:rsidR="006D24A0" w:rsidRPr="00FC3A79">
        <w:rPr>
          <w:rFonts w:ascii="Times New Roman" w:hAnsi="Times New Roman" w:cs="Times New Roman"/>
          <w:sz w:val="28"/>
          <w:szCs w:val="28"/>
        </w:rPr>
        <w:t>» від 0</w:t>
      </w:r>
      <w:r w:rsidR="006D24A0" w:rsidRPr="00FC3A79">
        <w:rPr>
          <w:rFonts w:ascii="Times New Roman" w:hAnsi="Times New Roman" w:cs="Times New Roman"/>
          <w:bCs/>
          <w:sz w:val="28"/>
          <w:szCs w:val="28"/>
          <w:shd w:val="clear" w:color="auto" w:fill="FFFFFF"/>
        </w:rPr>
        <w:t>2 березня 2015 року</w:t>
      </w:r>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w:t>
      </w:r>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213-VIII</w:t>
      </w:r>
      <w:r w:rsidR="006D24A0" w:rsidRPr="00FC3A79">
        <w:rPr>
          <w:rFonts w:ascii="Times New Roman" w:hAnsi="Times New Roman" w:cs="Times New Roman"/>
          <w:sz w:val="28"/>
          <w:szCs w:val="28"/>
        </w:rPr>
        <w:t xml:space="preserve"> (далі – Закон № 213-VIII)</w:t>
      </w:r>
      <w:r w:rsidRPr="00FC3A79">
        <w:rPr>
          <w:rFonts w:ascii="Times New Roman" w:hAnsi="Times New Roman" w:cs="Times New Roman"/>
          <w:sz w:val="28"/>
          <w:szCs w:val="28"/>
        </w:rPr>
        <w:t>, застосування яких у спірних відносинах, як встановлено вище є помилковим та неправомірним.</w:t>
      </w:r>
    </w:p>
    <w:p w:rsidR="006D24A0" w:rsidRPr="00FC3A79" w:rsidRDefault="002D76B3"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lastRenderedPageBreak/>
        <w:t>Водночас, зауважи</w:t>
      </w:r>
      <w:r w:rsidR="006D24A0" w:rsidRPr="00FC3A79">
        <w:rPr>
          <w:rFonts w:ascii="Times New Roman" w:hAnsi="Times New Roman" w:cs="Times New Roman"/>
          <w:sz w:val="28"/>
          <w:szCs w:val="28"/>
        </w:rPr>
        <w:t>в</w:t>
      </w:r>
      <w:r w:rsidRPr="00FC3A79">
        <w:rPr>
          <w:rFonts w:ascii="Times New Roman" w:hAnsi="Times New Roman" w:cs="Times New Roman"/>
          <w:sz w:val="28"/>
          <w:szCs w:val="28"/>
        </w:rPr>
        <w:t>, що чинним пенсійним законодавством не передбачено здійснення перерахунку пенсії за іншим законом, ніж за тим за яким отримує пенсію пенсіонер.</w:t>
      </w:r>
    </w:p>
    <w:p w:rsidR="006D24A0" w:rsidRPr="00FC3A79" w:rsidRDefault="002D76B3"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Проте зі змісту позову та самої апеляційної скарги видно, що звертаючись до відповідача із заявою 17.01.2020 позивач мав намір реалізувати сво</w:t>
      </w:r>
      <w:r w:rsidR="000360F3">
        <w:rPr>
          <w:rFonts w:ascii="Times New Roman" w:hAnsi="Times New Roman" w:cs="Times New Roman"/>
          <w:sz w:val="28"/>
          <w:szCs w:val="28"/>
        </w:rPr>
        <w:t>є право на переведення на пенсію</w:t>
      </w:r>
      <w:r w:rsidRPr="00FC3A79">
        <w:rPr>
          <w:rFonts w:ascii="Times New Roman" w:hAnsi="Times New Roman" w:cs="Times New Roman"/>
          <w:sz w:val="28"/>
          <w:szCs w:val="28"/>
        </w:rPr>
        <w:t xml:space="preserve"> по інвалідності</w:t>
      </w:r>
      <w:r w:rsidR="006D24A0" w:rsidRPr="00FC3A79">
        <w:rPr>
          <w:rFonts w:ascii="Times New Roman" w:hAnsi="Times New Roman" w:cs="Times New Roman"/>
          <w:sz w:val="28"/>
          <w:szCs w:val="28"/>
        </w:rPr>
        <w:t xml:space="preserve"> відповідно до частини дев`ятої </w:t>
      </w:r>
      <w:r w:rsidRPr="00FC3A79">
        <w:rPr>
          <w:rFonts w:ascii="Times New Roman" w:hAnsi="Times New Roman" w:cs="Times New Roman"/>
          <w:sz w:val="28"/>
          <w:szCs w:val="28"/>
        </w:rPr>
        <w:t>статті 86 Закону №</w:t>
      </w:r>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1697-VII, яка призначається в розмірах, передбачених частиною другою цієї статті, за умови, що особа визнана особою з інвалідністю І або ІІ групи та має стаж роботи в органах прокуратури не менше 10 років.</w:t>
      </w:r>
    </w:p>
    <w:p w:rsidR="006D24A0" w:rsidRPr="00FC3A79" w:rsidRDefault="002D76B3"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Додатково такі обставини підтверджуються твердженнями ГУПФ в апеляційній скарзі, де вказано, що оскільки у позивача на день звернення із заявою про перехід на пенсі</w:t>
      </w:r>
      <w:r w:rsidR="006D24A0" w:rsidRPr="00FC3A79">
        <w:rPr>
          <w:rFonts w:ascii="Times New Roman" w:hAnsi="Times New Roman" w:cs="Times New Roman"/>
          <w:sz w:val="28"/>
          <w:szCs w:val="28"/>
        </w:rPr>
        <w:t xml:space="preserve">ю по інвалідності відповідно до </w:t>
      </w:r>
      <w:r w:rsidRPr="00FC3A79">
        <w:rPr>
          <w:rFonts w:ascii="Times New Roman" w:hAnsi="Times New Roman" w:cs="Times New Roman"/>
          <w:sz w:val="28"/>
          <w:szCs w:val="28"/>
        </w:rPr>
        <w:t>Закону №</w:t>
      </w:r>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1697-VII</w:t>
      </w:r>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вислуга років становить 21 рік 2 місяці, а необхідна 24 роки 6 місяців, то у ГУПФ відсутні підстави для призначення пенсі</w:t>
      </w:r>
      <w:r w:rsidR="006D24A0" w:rsidRPr="00FC3A79">
        <w:rPr>
          <w:rFonts w:ascii="Times New Roman" w:hAnsi="Times New Roman" w:cs="Times New Roman"/>
          <w:sz w:val="28"/>
          <w:szCs w:val="28"/>
        </w:rPr>
        <w:t xml:space="preserve">ї по інвалідності відповідно до </w:t>
      </w:r>
      <w:hyperlink r:id="rId143"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Закону №</w:t>
        </w:r>
        <w:r w:rsidR="006D24A0" w:rsidRPr="00FC3A79">
          <w:rPr>
            <w:rStyle w:val="a5"/>
            <w:rFonts w:ascii="Times New Roman" w:hAnsi="Times New Roman" w:cs="Times New Roman"/>
            <w:color w:val="auto"/>
            <w:sz w:val="28"/>
            <w:szCs w:val="28"/>
            <w:u w:val="none"/>
          </w:rPr>
          <w:t xml:space="preserve"> </w:t>
        </w:r>
        <w:r w:rsidRPr="00FC3A79">
          <w:rPr>
            <w:rStyle w:val="a5"/>
            <w:rFonts w:ascii="Times New Roman" w:hAnsi="Times New Roman" w:cs="Times New Roman"/>
            <w:color w:val="auto"/>
            <w:sz w:val="28"/>
            <w:szCs w:val="28"/>
            <w:u w:val="none"/>
          </w:rPr>
          <w:t>1697-VII</w:t>
        </w:r>
      </w:hyperlink>
      <w:r w:rsidRPr="00FC3A79">
        <w:rPr>
          <w:rFonts w:ascii="Times New Roman" w:hAnsi="Times New Roman" w:cs="Times New Roman"/>
          <w:sz w:val="28"/>
          <w:szCs w:val="28"/>
        </w:rPr>
        <w:t>.</w:t>
      </w:r>
    </w:p>
    <w:p w:rsidR="006D24A0" w:rsidRPr="00FC3A79" w:rsidRDefault="006D24A0"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Станом на 17.01.2020 позивач був</w:t>
      </w:r>
      <w:r w:rsidR="002D76B3" w:rsidRPr="00FC3A79">
        <w:rPr>
          <w:rFonts w:ascii="Times New Roman" w:hAnsi="Times New Roman" w:cs="Times New Roman"/>
          <w:sz w:val="28"/>
          <w:szCs w:val="28"/>
        </w:rPr>
        <w:t xml:space="preserve"> особо</w:t>
      </w:r>
      <w:r w:rsidRPr="00FC3A79">
        <w:rPr>
          <w:rFonts w:ascii="Times New Roman" w:hAnsi="Times New Roman" w:cs="Times New Roman"/>
          <w:sz w:val="28"/>
          <w:szCs w:val="28"/>
        </w:rPr>
        <w:t>ю з інвалідністю ІІ групи та мав</w:t>
      </w:r>
      <w:r w:rsidR="002D76B3" w:rsidRPr="00FC3A79">
        <w:rPr>
          <w:rFonts w:ascii="Times New Roman" w:hAnsi="Times New Roman" w:cs="Times New Roman"/>
          <w:sz w:val="28"/>
          <w:szCs w:val="28"/>
        </w:rPr>
        <w:t xml:space="preserve"> стаж роботи в органах прокуратури 16 років 2 місяці 25 днів.</w:t>
      </w:r>
    </w:p>
    <w:p w:rsidR="006D24A0" w:rsidRPr="00FC3A79" w:rsidRDefault="002D76B3"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 xml:space="preserve">Посилання скаржника на те, що немає необхідної вислуги років не беруться до уваги апеляційним судом, оскільки для призначення пенсії відповідно до частини </w:t>
      </w:r>
      <w:r w:rsidR="006D24A0" w:rsidRPr="00FC3A79">
        <w:rPr>
          <w:rFonts w:ascii="Times New Roman" w:hAnsi="Times New Roman" w:cs="Times New Roman"/>
          <w:sz w:val="28"/>
          <w:szCs w:val="28"/>
        </w:rPr>
        <w:t xml:space="preserve">дев`ятої </w:t>
      </w:r>
      <w:hyperlink r:id="rId144"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статті 86 Закону №</w:t>
        </w:r>
        <w:r w:rsidR="006D24A0" w:rsidRPr="00FC3A79">
          <w:rPr>
            <w:rStyle w:val="a5"/>
            <w:rFonts w:ascii="Times New Roman" w:hAnsi="Times New Roman" w:cs="Times New Roman"/>
            <w:color w:val="auto"/>
            <w:sz w:val="28"/>
            <w:szCs w:val="28"/>
            <w:u w:val="none"/>
          </w:rPr>
          <w:t xml:space="preserve"> </w:t>
        </w:r>
        <w:r w:rsidRPr="00FC3A79">
          <w:rPr>
            <w:rStyle w:val="a5"/>
            <w:rFonts w:ascii="Times New Roman" w:hAnsi="Times New Roman" w:cs="Times New Roman"/>
            <w:color w:val="auto"/>
            <w:sz w:val="28"/>
            <w:szCs w:val="28"/>
            <w:u w:val="none"/>
          </w:rPr>
          <w:t>1697-VII</w:t>
        </w:r>
      </w:hyperlink>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необхідно мати статус особи з інвалідністю ІІ групи та стаж роботи на прокурорських посадах не менше 10 років.</w:t>
      </w:r>
    </w:p>
    <w:p w:rsidR="006D24A0" w:rsidRPr="00FC3A79" w:rsidRDefault="002D76B3"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 xml:space="preserve">Пенсія за вислугу років та пенсія </w:t>
      </w:r>
      <w:r w:rsidR="006D24A0" w:rsidRPr="00FC3A79">
        <w:rPr>
          <w:rFonts w:ascii="Times New Roman" w:hAnsi="Times New Roman" w:cs="Times New Roman"/>
          <w:sz w:val="28"/>
          <w:szCs w:val="28"/>
        </w:rPr>
        <w:t xml:space="preserve">по інвалідності, що передбачені </w:t>
      </w:r>
      <w:hyperlink r:id="rId145"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статтею 86 Закону №</w:t>
        </w:r>
        <w:r w:rsidR="006D24A0" w:rsidRPr="00FC3A79">
          <w:rPr>
            <w:rStyle w:val="a5"/>
            <w:rFonts w:ascii="Times New Roman" w:hAnsi="Times New Roman" w:cs="Times New Roman"/>
            <w:color w:val="auto"/>
            <w:sz w:val="28"/>
            <w:szCs w:val="28"/>
            <w:u w:val="none"/>
          </w:rPr>
          <w:t xml:space="preserve"> </w:t>
        </w:r>
        <w:r w:rsidRPr="00FC3A79">
          <w:rPr>
            <w:rStyle w:val="a5"/>
            <w:rFonts w:ascii="Times New Roman" w:hAnsi="Times New Roman" w:cs="Times New Roman"/>
            <w:color w:val="auto"/>
            <w:sz w:val="28"/>
            <w:szCs w:val="28"/>
            <w:u w:val="none"/>
          </w:rPr>
          <w:t>1697-VII</w:t>
        </w:r>
      </w:hyperlink>
      <w:r w:rsidR="006D24A0" w:rsidRPr="00FC3A79">
        <w:rPr>
          <w:rFonts w:ascii="Times New Roman" w:hAnsi="Times New Roman" w:cs="Times New Roman"/>
          <w:sz w:val="28"/>
          <w:szCs w:val="28"/>
        </w:rPr>
        <w:t xml:space="preserve"> </w:t>
      </w:r>
      <w:r w:rsidRPr="00FC3A79">
        <w:rPr>
          <w:rFonts w:ascii="Times New Roman" w:hAnsi="Times New Roman" w:cs="Times New Roman"/>
          <w:sz w:val="28"/>
          <w:szCs w:val="28"/>
        </w:rPr>
        <w:t>є різними видами пенсії та призначаються за наявності різних умов.</w:t>
      </w:r>
    </w:p>
    <w:p w:rsidR="006D24A0" w:rsidRPr="00FC3A79" w:rsidRDefault="006D24A0"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 xml:space="preserve">Відповідно до частини третьої </w:t>
      </w:r>
      <w:hyperlink r:id="rId146" w:anchor="1545" w:tgtFrame="_blank" w:tooltip="Про загальнообов'язкове державне пенсійне страхування; нормативно-правовий акт № 1058-IV від 09.07.2003" w:history="1">
        <w:r w:rsidR="002D76B3" w:rsidRPr="00FC3A79">
          <w:rPr>
            <w:rStyle w:val="a5"/>
            <w:rFonts w:ascii="Times New Roman" w:hAnsi="Times New Roman" w:cs="Times New Roman"/>
            <w:color w:val="auto"/>
            <w:sz w:val="28"/>
            <w:szCs w:val="28"/>
            <w:u w:val="none"/>
          </w:rPr>
          <w:t>статті 45 Закону №</w:t>
        </w:r>
        <w:r w:rsidRPr="00FC3A79">
          <w:rPr>
            <w:rStyle w:val="a5"/>
            <w:rFonts w:ascii="Times New Roman" w:hAnsi="Times New Roman" w:cs="Times New Roman"/>
            <w:color w:val="auto"/>
            <w:sz w:val="28"/>
            <w:szCs w:val="28"/>
            <w:u w:val="none"/>
          </w:rPr>
          <w:t xml:space="preserve"> </w:t>
        </w:r>
        <w:r w:rsidR="002D76B3" w:rsidRPr="00FC3A79">
          <w:rPr>
            <w:rStyle w:val="a5"/>
            <w:rFonts w:ascii="Times New Roman" w:hAnsi="Times New Roman" w:cs="Times New Roman"/>
            <w:color w:val="auto"/>
            <w:sz w:val="28"/>
            <w:szCs w:val="28"/>
            <w:u w:val="none"/>
          </w:rPr>
          <w:t>1058-IV</w:t>
        </w:r>
      </w:hyperlink>
      <w:r w:rsidRPr="00FC3A79">
        <w:rPr>
          <w:rFonts w:ascii="Times New Roman" w:hAnsi="Times New Roman" w:cs="Times New Roman"/>
          <w:sz w:val="28"/>
          <w:szCs w:val="28"/>
        </w:rPr>
        <w:t xml:space="preserve"> </w:t>
      </w:r>
      <w:r w:rsidR="002D76B3" w:rsidRPr="00FC3A79">
        <w:rPr>
          <w:rFonts w:ascii="Times New Roman" w:hAnsi="Times New Roman" w:cs="Times New Roman"/>
          <w:sz w:val="28"/>
          <w:szCs w:val="28"/>
        </w:rPr>
        <w:t>переведення з одного виду пенсій на інший здійснюється з дня подачі заяви на підставі документів про страховий стаж, заробітну плату (дохід) та інших документів, що знаходяться на час переведення з одного виду пенсій на інший в пенсійній справі, а також додаткових документів, одержаних органами Пенсійного фонду.</w:t>
      </w:r>
    </w:p>
    <w:p w:rsidR="002D76B3" w:rsidRDefault="002D76B3" w:rsidP="006D24A0">
      <w:pPr>
        <w:spacing w:after="0" w:line="240" w:lineRule="auto"/>
        <w:ind w:firstLine="567"/>
        <w:jc w:val="both"/>
        <w:rPr>
          <w:rFonts w:ascii="Times New Roman" w:hAnsi="Times New Roman" w:cs="Times New Roman"/>
          <w:sz w:val="28"/>
          <w:szCs w:val="28"/>
        </w:rPr>
      </w:pPr>
      <w:r w:rsidRPr="00FC3A79">
        <w:rPr>
          <w:rFonts w:ascii="Times New Roman" w:hAnsi="Times New Roman" w:cs="Times New Roman"/>
          <w:sz w:val="28"/>
          <w:szCs w:val="28"/>
        </w:rPr>
        <w:t>Відтак, врах</w:t>
      </w:r>
      <w:r w:rsidR="00FC3A79" w:rsidRPr="00FC3A79">
        <w:rPr>
          <w:rFonts w:ascii="Times New Roman" w:hAnsi="Times New Roman" w:cs="Times New Roman"/>
          <w:sz w:val="28"/>
          <w:szCs w:val="28"/>
        </w:rPr>
        <w:t>увавши</w:t>
      </w:r>
      <w:r w:rsidRPr="00FC3A79">
        <w:rPr>
          <w:rFonts w:ascii="Times New Roman" w:hAnsi="Times New Roman" w:cs="Times New Roman"/>
          <w:sz w:val="28"/>
          <w:szCs w:val="28"/>
        </w:rPr>
        <w:t xml:space="preserve"> встановлені вище обставини та зваж</w:t>
      </w:r>
      <w:r w:rsidR="00FC3A79" w:rsidRPr="00FC3A79">
        <w:rPr>
          <w:rFonts w:ascii="Times New Roman" w:hAnsi="Times New Roman" w:cs="Times New Roman"/>
          <w:sz w:val="28"/>
          <w:szCs w:val="28"/>
        </w:rPr>
        <w:t>ивши</w:t>
      </w:r>
      <w:r w:rsidRPr="00FC3A79">
        <w:rPr>
          <w:rFonts w:ascii="Times New Roman" w:hAnsi="Times New Roman" w:cs="Times New Roman"/>
          <w:sz w:val="28"/>
          <w:szCs w:val="28"/>
        </w:rPr>
        <w:t xml:space="preserve"> на те, що відповідач у апеляційній скарзі визна</w:t>
      </w:r>
      <w:r w:rsidR="00FC3A79" w:rsidRPr="00FC3A79">
        <w:rPr>
          <w:rFonts w:ascii="Times New Roman" w:hAnsi="Times New Roman" w:cs="Times New Roman"/>
          <w:sz w:val="28"/>
          <w:szCs w:val="28"/>
        </w:rPr>
        <w:t>в</w:t>
      </w:r>
      <w:r w:rsidRPr="00FC3A79">
        <w:rPr>
          <w:rFonts w:ascii="Times New Roman" w:hAnsi="Times New Roman" w:cs="Times New Roman"/>
          <w:sz w:val="28"/>
          <w:szCs w:val="28"/>
        </w:rPr>
        <w:t>, що заява позивача від 17.01.2020 за своїм змістом містила вимоги про перехід на пенсі</w:t>
      </w:r>
      <w:r w:rsidR="006D24A0" w:rsidRPr="00FC3A79">
        <w:rPr>
          <w:rFonts w:ascii="Times New Roman" w:hAnsi="Times New Roman" w:cs="Times New Roman"/>
          <w:sz w:val="28"/>
          <w:szCs w:val="28"/>
        </w:rPr>
        <w:t xml:space="preserve">ю по інвалідності відповідно до </w:t>
      </w:r>
      <w:hyperlink r:id="rId147"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Закону №</w:t>
        </w:r>
        <w:r w:rsidR="006D24A0" w:rsidRPr="00FC3A79">
          <w:rPr>
            <w:rStyle w:val="a5"/>
            <w:rFonts w:ascii="Times New Roman" w:hAnsi="Times New Roman" w:cs="Times New Roman"/>
            <w:color w:val="auto"/>
            <w:sz w:val="28"/>
            <w:szCs w:val="28"/>
            <w:u w:val="none"/>
          </w:rPr>
          <w:t xml:space="preserve"> </w:t>
        </w:r>
        <w:r w:rsidRPr="00FC3A79">
          <w:rPr>
            <w:rStyle w:val="a5"/>
            <w:rFonts w:ascii="Times New Roman" w:hAnsi="Times New Roman" w:cs="Times New Roman"/>
            <w:color w:val="auto"/>
            <w:sz w:val="28"/>
            <w:szCs w:val="28"/>
            <w:u w:val="none"/>
          </w:rPr>
          <w:t>1697-VII</w:t>
        </w:r>
      </w:hyperlink>
      <w:r w:rsidRPr="00FC3A79">
        <w:rPr>
          <w:rFonts w:ascii="Times New Roman" w:hAnsi="Times New Roman" w:cs="Times New Roman"/>
          <w:sz w:val="28"/>
          <w:szCs w:val="28"/>
        </w:rPr>
        <w:t xml:space="preserve">, суд апеляційної інстанції </w:t>
      </w:r>
      <w:r w:rsidR="006D24A0" w:rsidRPr="00FC3A79">
        <w:rPr>
          <w:rFonts w:ascii="Times New Roman" w:hAnsi="Times New Roman" w:cs="Times New Roman"/>
          <w:sz w:val="28"/>
          <w:szCs w:val="28"/>
        </w:rPr>
        <w:t>визнав</w:t>
      </w:r>
      <w:r w:rsidRPr="00FC3A79">
        <w:rPr>
          <w:rFonts w:ascii="Times New Roman" w:hAnsi="Times New Roman" w:cs="Times New Roman"/>
          <w:sz w:val="28"/>
          <w:szCs w:val="28"/>
        </w:rPr>
        <w:t>, що пенсійним органом незважаючи на наявність умов передбачених частиною дев`ятою</w:t>
      </w:r>
      <w:r w:rsidR="00FC3A79" w:rsidRPr="00FC3A79">
        <w:rPr>
          <w:rFonts w:ascii="Times New Roman" w:hAnsi="Times New Roman" w:cs="Times New Roman"/>
          <w:sz w:val="28"/>
          <w:szCs w:val="28"/>
        </w:rPr>
        <w:t xml:space="preserve"> </w:t>
      </w:r>
      <w:hyperlink r:id="rId148"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статті 86 Закону №</w:t>
        </w:r>
        <w:r w:rsidR="00FC3A79" w:rsidRPr="00FC3A79">
          <w:rPr>
            <w:rStyle w:val="a5"/>
            <w:rFonts w:ascii="Times New Roman" w:hAnsi="Times New Roman" w:cs="Times New Roman"/>
            <w:color w:val="auto"/>
            <w:sz w:val="28"/>
            <w:szCs w:val="28"/>
            <w:u w:val="none"/>
          </w:rPr>
          <w:t xml:space="preserve"> </w:t>
        </w:r>
        <w:r w:rsidRPr="00FC3A79">
          <w:rPr>
            <w:rStyle w:val="a5"/>
            <w:rFonts w:ascii="Times New Roman" w:hAnsi="Times New Roman" w:cs="Times New Roman"/>
            <w:color w:val="auto"/>
            <w:sz w:val="28"/>
            <w:szCs w:val="28"/>
            <w:u w:val="none"/>
          </w:rPr>
          <w:t>1697-VII</w:t>
        </w:r>
      </w:hyperlink>
      <w:r w:rsidR="00FC3A79" w:rsidRPr="00FC3A79">
        <w:rPr>
          <w:rFonts w:ascii="Times New Roman" w:hAnsi="Times New Roman" w:cs="Times New Roman"/>
          <w:sz w:val="28"/>
          <w:szCs w:val="28"/>
        </w:rPr>
        <w:t xml:space="preserve"> </w:t>
      </w:r>
      <w:r w:rsidRPr="00FC3A79">
        <w:rPr>
          <w:rFonts w:ascii="Times New Roman" w:hAnsi="Times New Roman" w:cs="Times New Roman"/>
          <w:sz w:val="28"/>
          <w:szCs w:val="28"/>
        </w:rPr>
        <w:t>для переведення позивача на пенсію по інвалідності відп</w:t>
      </w:r>
      <w:r w:rsidR="00FC3A79" w:rsidRPr="00FC3A79">
        <w:rPr>
          <w:rFonts w:ascii="Times New Roman" w:hAnsi="Times New Roman" w:cs="Times New Roman"/>
          <w:sz w:val="28"/>
          <w:szCs w:val="28"/>
        </w:rPr>
        <w:t xml:space="preserve">овідно до цієї норми </w:t>
      </w:r>
      <w:hyperlink r:id="rId149"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статті 86 Закону №</w:t>
        </w:r>
        <w:r w:rsidR="00FC3A79" w:rsidRPr="00FC3A79">
          <w:rPr>
            <w:rStyle w:val="a5"/>
            <w:rFonts w:ascii="Times New Roman" w:hAnsi="Times New Roman" w:cs="Times New Roman"/>
            <w:color w:val="auto"/>
            <w:sz w:val="28"/>
            <w:szCs w:val="28"/>
            <w:u w:val="none"/>
          </w:rPr>
          <w:t xml:space="preserve"> </w:t>
        </w:r>
        <w:r w:rsidRPr="00FC3A79">
          <w:rPr>
            <w:rStyle w:val="a5"/>
            <w:rFonts w:ascii="Times New Roman" w:hAnsi="Times New Roman" w:cs="Times New Roman"/>
            <w:color w:val="auto"/>
            <w:sz w:val="28"/>
            <w:szCs w:val="28"/>
            <w:u w:val="none"/>
          </w:rPr>
          <w:t>1697-VII</w:t>
        </w:r>
      </w:hyperlink>
      <w:r w:rsidRPr="00FC3A79">
        <w:rPr>
          <w:rFonts w:ascii="Times New Roman" w:hAnsi="Times New Roman" w:cs="Times New Roman"/>
          <w:sz w:val="28"/>
          <w:szCs w:val="28"/>
        </w:rPr>
        <w:t>, безпідставно не взято до уваги вказані обставини та надано перевагу виключно буквальному проханню позивача про перерахунок пенсії відповідно до статті Закону 86 Закону №</w:t>
      </w:r>
      <w:r w:rsidR="00FC3A79" w:rsidRPr="00FC3A79">
        <w:rPr>
          <w:rFonts w:ascii="Times New Roman" w:hAnsi="Times New Roman" w:cs="Times New Roman"/>
          <w:sz w:val="28"/>
          <w:szCs w:val="28"/>
        </w:rPr>
        <w:t xml:space="preserve"> </w:t>
      </w:r>
      <w:r w:rsidRPr="00FC3A79">
        <w:rPr>
          <w:rFonts w:ascii="Times New Roman" w:hAnsi="Times New Roman" w:cs="Times New Roman"/>
          <w:sz w:val="28"/>
          <w:szCs w:val="28"/>
        </w:rPr>
        <w:t>1697-VII, замість того, щоб належним чином реалізувати право ОСОБА_1, як особи із ІІ групою інвалідності та стажем роботи в органах прокуратури більше десяти років на переведення з пенсії по інваліднос</w:t>
      </w:r>
      <w:r w:rsidR="00FC3A79" w:rsidRPr="00FC3A79">
        <w:rPr>
          <w:rFonts w:ascii="Times New Roman" w:hAnsi="Times New Roman" w:cs="Times New Roman"/>
          <w:sz w:val="28"/>
          <w:szCs w:val="28"/>
        </w:rPr>
        <w:t xml:space="preserve">ті, що призначена відповідно до </w:t>
      </w:r>
      <w:hyperlink r:id="rId150" w:tgtFrame="_blank" w:tooltip="Про загальнообов'язкове державне пенсійне страхування; нормативно-правовий акт № 1058-IV від 09.07.2003" w:history="1">
        <w:r w:rsidRPr="00FC3A79">
          <w:rPr>
            <w:rStyle w:val="a5"/>
            <w:rFonts w:ascii="Times New Roman" w:hAnsi="Times New Roman" w:cs="Times New Roman"/>
            <w:color w:val="auto"/>
            <w:sz w:val="28"/>
            <w:szCs w:val="28"/>
            <w:u w:val="none"/>
          </w:rPr>
          <w:t>Закону №</w:t>
        </w:r>
        <w:r w:rsidR="00FC3A79" w:rsidRPr="00FC3A79">
          <w:rPr>
            <w:rStyle w:val="a5"/>
            <w:rFonts w:ascii="Times New Roman" w:hAnsi="Times New Roman" w:cs="Times New Roman"/>
            <w:color w:val="auto"/>
            <w:sz w:val="28"/>
            <w:szCs w:val="28"/>
            <w:u w:val="none"/>
          </w:rPr>
          <w:t xml:space="preserve"> </w:t>
        </w:r>
        <w:r w:rsidRPr="00FC3A79">
          <w:rPr>
            <w:rStyle w:val="a5"/>
            <w:rFonts w:ascii="Times New Roman" w:hAnsi="Times New Roman" w:cs="Times New Roman"/>
            <w:color w:val="auto"/>
            <w:sz w:val="28"/>
            <w:szCs w:val="28"/>
            <w:u w:val="none"/>
          </w:rPr>
          <w:t>1058-IV</w:t>
        </w:r>
      </w:hyperlink>
      <w:r w:rsidR="00FC3A79" w:rsidRPr="00FC3A79">
        <w:rPr>
          <w:rFonts w:ascii="Times New Roman" w:hAnsi="Times New Roman" w:cs="Times New Roman"/>
          <w:sz w:val="28"/>
          <w:szCs w:val="28"/>
        </w:rPr>
        <w:t xml:space="preserve"> </w:t>
      </w:r>
      <w:r w:rsidRPr="00FC3A79">
        <w:rPr>
          <w:rFonts w:ascii="Times New Roman" w:hAnsi="Times New Roman" w:cs="Times New Roman"/>
          <w:sz w:val="28"/>
          <w:szCs w:val="28"/>
        </w:rPr>
        <w:t>на пенсію по інвалідності</w:t>
      </w:r>
      <w:r w:rsidR="00FC3A79" w:rsidRPr="00FC3A79">
        <w:rPr>
          <w:rFonts w:ascii="Times New Roman" w:hAnsi="Times New Roman" w:cs="Times New Roman"/>
          <w:sz w:val="28"/>
          <w:szCs w:val="28"/>
        </w:rPr>
        <w:t xml:space="preserve"> відповідно до частини дев`ятої </w:t>
      </w:r>
      <w:hyperlink r:id="rId151" w:anchor="790" w:tgtFrame="_blank" w:tooltip="Про прокуратуру; нормативно-правовий акт № 1697-VII від 14.10.2014" w:history="1">
        <w:r w:rsidRPr="00FC3A79">
          <w:rPr>
            <w:rStyle w:val="a5"/>
            <w:rFonts w:ascii="Times New Roman" w:hAnsi="Times New Roman" w:cs="Times New Roman"/>
            <w:color w:val="auto"/>
            <w:sz w:val="28"/>
            <w:szCs w:val="28"/>
            <w:u w:val="none"/>
          </w:rPr>
          <w:t>статті 86 Закону №</w:t>
        </w:r>
        <w:r w:rsidR="00FC3A79" w:rsidRPr="00FC3A79">
          <w:rPr>
            <w:rStyle w:val="a5"/>
            <w:rFonts w:ascii="Times New Roman" w:hAnsi="Times New Roman" w:cs="Times New Roman"/>
            <w:color w:val="auto"/>
            <w:sz w:val="28"/>
            <w:szCs w:val="28"/>
            <w:u w:val="none"/>
          </w:rPr>
          <w:t xml:space="preserve"> </w:t>
        </w:r>
        <w:r w:rsidRPr="00FC3A79">
          <w:rPr>
            <w:rStyle w:val="a5"/>
            <w:rFonts w:ascii="Times New Roman" w:hAnsi="Times New Roman" w:cs="Times New Roman"/>
            <w:color w:val="auto"/>
            <w:sz w:val="28"/>
            <w:szCs w:val="28"/>
            <w:u w:val="none"/>
          </w:rPr>
          <w:t>1697-VII</w:t>
        </w:r>
      </w:hyperlink>
      <w:r w:rsidR="00FC3A79" w:rsidRPr="00FC3A79">
        <w:rPr>
          <w:rFonts w:ascii="Times New Roman" w:hAnsi="Times New Roman" w:cs="Times New Roman"/>
          <w:sz w:val="28"/>
          <w:szCs w:val="28"/>
        </w:rPr>
        <w:t xml:space="preserve"> </w:t>
      </w:r>
      <w:r w:rsidRPr="00FC3A79">
        <w:rPr>
          <w:rFonts w:ascii="Times New Roman" w:hAnsi="Times New Roman" w:cs="Times New Roman"/>
          <w:sz w:val="28"/>
          <w:szCs w:val="28"/>
        </w:rPr>
        <w:t>у розмірі передбаченому частиною другою цієї статті.</w:t>
      </w:r>
    </w:p>
    <w:p w:rsidR="00FC3A79" w:rsidRDefault="00FC3A79" w:rsidP="006D24A0">
      <w:pPr>
        <w:spacing w:after="0" w:line="240" w:lineRule="auto"/>
        <w:ind w:firstLine="567"/>
        <w:jc w:val="both"/>
        <w:rPr>
          <w:rFonts w:ascii="Times New Roman" w:hAnsi="Times New Roman" w:cs="Times New Roman"/>
          <w:sz w:val="28"/>
          <w:szCs w:val="28"/>
        </w:rPr>
      </w:pPr>
    </w:p>
    <w:p w:rsidR="00FC3A79" w:rsidRPr="006C17D9" w:rsidRDefault="002D76B3" w:rsidP="00FC3A79">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lastRenderedPageBreak/>
        <w:t xml:space="preserve">Постановою Восьмого апеляційного адміністративного суду від </w:t>
      </w:r>
      <w:r w:rsidR="00FC3A79" w:rsidRPr="006C17D9">
        <w:rPr>
          <w:rFonts w:ascii="Times New Roman" w:hAnsi="Times New Roman" w:cs="Times New Roman"/>
          <w:sz w:val="28"/>
          <w:szCs w:val="28"/>
        </w:rPr>
        <w:t xml:space="preserve">01 липня 2020 </w:t>
      </w:r>
      <w:r w:rsidRPr="006C17D9">
        <w:rPr>
          <w:rFonts w:ascii="Times New Roman" w:hAnsi="Times New Roman" w:cs="Times New Roman"/>
          <w:sz w:val="28"/>
          <w:szCs w:val="28"/>
        </w:rPr>
        <w:t>року (</w:t>
      </w:r>
      <w:hyperlink r:id="rId152" w:history="1">
        <w:r w:rsidRPr="006C17D9">
          <w:rPr>
            <w:rStyle w:val="a5"/>
            <w:rFonts w:ascii="Times New Roman" w:hAnsi="Times New Roman" w:cs="Times New Roman"/>
            <w:color w:val="auto"/>
            <w:sz w:val="28"/>
            <w:szCs w:val="28"/>
            <w:u w:val="none"/>
          </w:rPr>
          <w:t>http://re</w:t>
        </w:r>
        <w:r w:rsidRPr="006C17D9">
          <w:rPr>
            <w:rStyle w:val="a5"/>
            <w:rFonts w:ascii="Times New Roman" w:hAnsi="Times New Roman" w:cs="Times New Roman"/>
            <w:color w:val="auto"/>
            <w:sz w:val="28"/>
            <w:szCs w:val="28"/>
            <w:u w:val="none"/>
            <w:lang w:val="en-US"/>
          </w:rPr>
          <w:t>y</w:t>
        </w:r>
        <w:r w:rsidRPr="006C17D9">
          <w:rPr>
            <w:rStyle w:val="a5"/>
            <w:rFonts w:ascii="Times New Roman" w:hAnsi="Times New Roman" w:cs="Times New Roman"/>
            <w:color w:val="auto"/>
            <w:sz w:val="28"/>
            <w:szCs w:val="28"/>
            <w:u w:val="none"/>
          </w:rPr>
          <w:t>estr.court.gov.ua/</w:t>
        </w:r>
        <w:proofErr w:type="spellStart"/>
        <w:r w:rsidRPr="006C17D9">
          <w:rPr>
            <w:rStyle w:val="a5"/>
            <w:rFonts w:ascii="Times New Roman" w:hAnsi="Times New Roman" w:cs="Times New Roman"/>
            <w:color w:val="auto"/>
            <w:sz w:val="28"/>
            <w:szCs w:val="28"/>
            <w:u w:val="none"/>
          </w:rPr>
          <w:t>Review</w:t>
        </w:r>
        <w:proofErr w:type="spellEnd"/>
        <w:r w:rsidRPr="006C17D9">
          <w:rPr>
            <w:rStyle w:val="a5"/>
            <w:rFonts w:ascii="Times New Roman" w:hAnsi="Times New Roman" w:cs="Times New Roman"/>
            <w:color w:val="auto"/>
            <w:sz w:val="28"/>
            <w:szCs w:val="28"/>
            <w:u w:val="none"/>
          </w:rPr>
          <w:t>/</w:t>
        </w:r>
        <w:r w:rsidR="00FC3A79" w:rsidRPr="006C17D9">
          <w:rPr>
            <w:rStyle w:val="a5"/>
            <w:rFonts w:ascii="Times New Roman" w:hAnsi="Times New Roman" w:cs="Times New Roman"/>
            <w:color w:val="auto"/>
            <w:sz w:val="28"/>
            <w:szCs w:val="28"/>
            <w:u w:val="none"/>
          </w:rPr>
          <w:t>90149624</w:t>
        </w:r>
      </w:hyperlink>
      <w:r w:rsidRPr="006C17D9">
        <w:rPr>
          <w:rFonts w:ascii="Times New Roman" w:hAnsi="Times New Roman" w:cs="Times New Roman"/>
          <w:sz w:val="28"/>
          <w:szCs w:val="28"/>
        </w:rPr>
        <w:t xml:space="preserve">) апеляційну скаргу </w:t>
      </w:r>
      <w:r w:rsidR="00FC3A79" w:rsidRPr="006C17D9">
        <w:rPr>
          <w:rFonts w:ascii="Times New Roman" w:hAnsi="Times New Roman" w:cs="Times New Roman"/>
          <w:sz w:val="28"/>
          <w:szCs w:val="28"/>
        </w:rPr>
        <w:t>ОСОБА_1 задоволено</w:t>
      </w:r>
      <w:r w:rsidR="008B0B32" w:rsidRPr="006C17D9">
        <w:rPr>
          <w:rFonts w:ascii="Times New Roman" w:hAnsi="Times New Roman" w:cs="Times New Roman"/>
          <w:sz w:val="28"/>
          <w:szCs w:val="28"/>
        </w:rPr>
        <w:t xml:space="preserve"> частково.</w:t>
      </w:r>
    </w:p>
    <w:p w:rsidR="00FC3A79" w:rsidRPr="006C17D9" w:rsidRDefault="008B0B32" w:rsidP="00FC3A79">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Рішення Тернопільського окружного адміністративного суду від 06 лютого 2020 року скас</w:t>
      </w:r>
      <w:r w:rsidR="00FC3A79" w:rsidRPr="006C17D9">
        <w:rPr>
          <w:rFonts w:ascii="Times New Roman" w:hAnsi="Times New Roman" w:cs="Times New Roman"/>
          <w:sz w:val="28"/>
          <w:szCs w:val="28"/>
        </w:rPr>
        <w:t>овано</w:t>
      </w:r>
      <w:r w:rsidRPr="006C17D9">
        <w:rPr>
          <w:rFonts w:ascii="Times New Roman" w:hAnsi="Times New Roman" w:cs="Times New Roman"/>
          <w:sz w:val="28"/>
          <w:szCs w:val="28"/>
        </w:rPr>
        <w:t xml:space="preserve"> та прийнят</w:t>
      </w:r>
      <w:r w:rsidR="00FC3A79" w:rsidRPr="006C17D9">
        <w:rPr>
          <w:rFonts w:ascii="Times New Roman" w:hAnsi="Times New Roman" w:cs="Times New Roman"/>
          <w:sz w:val="28"/>
          <w:szCs w:val="28"/>
        </w:rPr>
        <w:t>о</w:t>
      </w:r>
      <w:r w:rsidRPr="006C17D9">
        <w:rPr>
          <w:rFonts w:ascii="Times New Roman" w:hAnsi="Times New Roman" w:cs="Times New Roman"/>
          <w:sz w:val="28"/>
          <w:szCs w:val="28"/>
        </w:rPr>
        <w:t xml:space="preserve"> постанову, якою позовні вимоги ОСОБА_1 задовол</w:t>
      </w:r>
      <w:r w:rsidR="00FC3A79" w:rsidRPr="006C17D9">
        <w:rPr>
          <w:rFonts w:ascii="Times New Roman" w:hAnsi="Times New Roman" w:cs="Times New Roman"/>
          <w:sz w:val="28"/>
          <w:szCs w:val="28"/>
        </w:rPr>
        <w:t>ено</w:t>
      </w:r>
      <w:r w:rsidRPr="006C17D9">
        <w:rPr>
          <w:rFonts w:ascii="Times New Roman" w:hAnsi="Times New Roman" w:cs="Times New Roman"/>
          <w:sz w:val="28"/>
          <w:szCs w:val="28"/>
        </w:rPr>
        <w:t xml:space="preserve"> частково.</w:t>
      </w:r>
    </w:p>
    <w:p w:rsidR="00FC3A79" w:rsidRPr="006C17D9" w:rsidRDefault="008B0B32" w:rsidP="00FC3A79">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Визна</w:t>
      </w:r>
      <w:r w:rsidR="00FC3A79" w:rsidRPr="006C17D9">
        <w:rPr>
          <w:rFonts w:ascii="Times New Roman" w:hAnsi="Times New Roman" w:cs="Times New Roman"/>
          <w:sz w:val="28"/>
          <w:szCs w:val="28"/>
        </w:rPr>
        <w:t>но</w:t>
      </w:r>
      <w:r w:rsidRPr="006C17D9">
        <w:rPr>
          <w:rFonts w:ascii="Times New Roman" w:hAnsi="Times New Roman" w:cs="Times New Roman"/>
          <w:sz w:val="28"/>
          <w:szCs w:val="28"/>
        </w:rPr>
        <w:t xml:space="preserve"> протиправним та ска</w:t>
      </w:r>
      <w:r w:rsidR="00FC3A79" w:rsidRPr="006C17D9">
        <w:rPr>
          <w:rFonts w:ascii="Times New Roman" w:hAnsi="Times New Roman" w:cs="Times New Roman"/>
          <w:sz w:val="28"/>
          <w:szCs w:val="28"/>
        </w:rPr>
        <w:t>совано</w:t>
      </w:r>
      <w:r w:rsidRPr="006C17D9">
        <w:rPr>
          <w:rFonts w:ascii="Times New Roman" w:hAnsi="Times New Roman" w:cs="Times New Roman"/>
          <w:sz w:val="28"/>
          <w:szCs w:val="28"/>
        </w:rPr>
        <w:t xml:space="preserve"> рішення Головного управління Пенсійного фонду України в Тернопільській області про відмову у поновленні пенсії ОСОБА_1, викладене в листі від 06 листопада 2018 року № 8654/03.</w:t>
      </w:r>
    </w:p>
    <w:p w:rsidR="00FC3A79" w:rsidRPr="006C17D9" w:rsidRDefault="008B0B32" w:rsidP="00FC3A79">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Зобов`яза</w:t>
      </w:r>
      <w:r w:rsidR="00FC3A79" w:rsidRPr="006C17D9">
        <w:rPr>
          <w:rFonts w:ascii="Times New Roman" w:hAnsi="Times New Roman" w:cs="Times New Roman"/>
          <w:sz w:val="28"/>
          <w:szCs w:val="28"/>
        </w:rPr>
        <w:t>но</w:t>
      </w:r>
      <w:r w:rsidRPr="006C17D9">
        <w:rPr>
          <w:rFonts w:ascii="Times New Roman" w:hAnsi="Times New Roman" w:cs="Times New Roman"/>
          <w:sz w:val="28"/>
          <w:szCs w:val="28"/>
        </w:rPr>
        <w:t xml:space="preserve"> Головне управління Пенсійного фонду України в Тернопільській області провести поновлення та виплату пенсії за вислугою років ОСОБА_1 з 07 жовтня 2009 року з її одночасним </w:t>
      </w:r>
      <w:r w:rsidR="00FC3A79" w:rsidRPr="006C17D9">
        <w:rPr>
          <w:rFonts w:ascii="Times New Roman" w:hAnsi="Times New Roman" w:cs="Times New Roman"/>
          <w:sz w:val="28"/>
          <w:szCs w:val="28"/>
        </w:rPr>
        <w:t xml:space="preserve">перерахунком відповідно до норм </w:t>
      </w:r>
      <w:hyperlink r:id="rId153" w:tgtFrame="_blank" w:tooltip="Про пенсійне забезпечення осіб, звільнених з військової служби, та деяких інших осіб; нормативно-правовий акт № 2262-XII від 09.04.1992" w:history="1">
        <w:r w:rsidRPr="006C17D9">
          <w:rPr>
            <w:rStyle w:val="a5"/>
            <w:rFonts w:ascii="Times New Roman" w:hAnsi="Times New Roman" w:cs="Times New Roman"/>
            <w:color w:val="auto"/>
            <w:sz w:val="28"/>
            <w:szCs w:val="28"/>
            <w:u w:val="none"/>
          </w:rPr>
          <w:t>Закону України від 09.04.1992 № 2262-XII «Про пенсійне забезпечення осіб, звільнених з військової служби, та деяких інших осіб»</w:t>
        </w:r>
      </w:hyperlink>
      <w:r w:rsidR="00FC3A79" w:rsidRPr="006C17D9">
        <w:rPr>
          <w:rFonts w:ascii="Times New Roman" w:hAnsi="Times New Roman" w:cs="Times New Roman"/>
          <w:sz w:val="28"/>
          <w:szCs w:val="28"/>
        </w:rPr>
        <w:t xml:space="preserve"> </w:t>
      </w:r>
      <w:r w:rsidRPr="006C17D9">
        <w:rPr>
          <w:rFonts w:ascii="Times New Roman" w:hAnsi="Times New Roman" w:cs="Times New Roman"/>
          <w:sz w:val="28"/>
          <w:szCs w:val="28"/>
        </w:rPr>
        <w:t>і компенсацією втрати частини доходів.</w:t>
      </w:r>
    </w:p>
    <w:p w:rsidR="00FC3A79" w:rsidRPr="006C17D9" w:rsidRDefault="00FC3A79" w:rsidP="00FC3A79">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В іншій частині позову відмовлено</w:t>
      </w:r>
      <w:r w:rsidR="008B0B32" w:rsidRPr="006C17D9">
        <w:rPr>
          <w:rFonts w:ascii="Times New Roman" w:hAnsi="Times New Roman" w:cs="Times New Roman"/>
          <w:sz w:val="28"/>
          <w:szCs w:val="28"/>
        </w:rPr>
        <w:t>.</w:t>
      </w:r>
    </w:p>
    <w:p w:rsidR="00DC6E78" w:rsidRPr="006C17D9" w:rsidRDefault="002D76B3" w:rsidP="00DC6E78">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Рішенням Тернопільського окружного адміністративного суду від 06 лютого 2020 року в задоволенні позову відмовлено.</w:t>
      </w:r>
    </w:p>
    <w:p w:rsidR="00DC6E78" w:rsidRPr="006C17D9" w:rsidRDefault="002D76B3" w:rsidP="00DC6E78">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Колегією суддів апеляційного суду з матеріалів справи встановлено, що 19.12.1994 позивачу була призначена пенсія за вислугу років, яка виплачувалась йому Тернопільським обласним військовим комісаріатом до виїзду за кордон, що підтверджено відповідним пенсі</w:t>
      </w:r>
      <w:r w:rsidR="00DC6E78" w:rsidRPr="006C17D9">
        <w:rPr>
          <w:rFonts w:ascii="Times New Roman" w:hAnsi="Times New Roman" w:cs="Times New Roman"/>
          <w:sz w:val="28"/>
          <w:szCs w:val="28"/>
        </w:rPr>
        <w:t>йним посвідченням серії НОМЕР_1</w:t>
      </w:r>
      <w:r w:rsidRPr="006C17D9">
        <w:rPr>
          <w:rFonts w:ascii="Times New Roman" w:hAnsi="Times New Roman" w:cs="Times New Roman"/>
          <w:sz w:val="28"/>
          <w:szCs w:val="28"/>
        </w:rPr>
        <w:t>.</w:t>
      </w:r>
    </w:p>
    <w:p w:rsidR="00DC6E78" w:rsidRPr="006C17D9" w:rsidRDefault="002D76B3" w:rsidP="00DC6E78">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21.04.2000 позивач виїхав з України до Ізраїлю на постійне місце проживання, де був прийнятий на консульський облік в консульському відділі посольства України в Державі Ізраїль. Починаючи з 2000 року і станом на сьогоднішній день, позивач призначеної по закону пенсії не отримує.</w:t>
      </w:r>
    </w:p>
    <w:p w:rsidR="00DC6E78" w:rsidRPr="006C17D9" w:rsidRDefault="002D76B3" w:rsidP="00DC6E78">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 xml:space="preserve">26.10.2018 представники позивача, діючі на підставі належним чином посвідченої та </w:t>
      </w:r>
      <w:proofErr w:type="spellStart"/>
      <w:r w:rsidRPr="006C17D9">
        <w:rPr>
          <w:rFonts w:ascii="Times New Roman" w:hAnsi="Times New Roman" w:cs="Times New Roman"/>
          <w:sz w:val="28"/>
          <w:szCs w:val="28"/>
        </w:rPr>
        <w:t>апостильованої</w:t>
      </w:r>
      <w:proofErr w:type="spellEnd"/>
      <w:r w:rsidRPr="006C17D9">
        <w:rPr>
          <w:rFonts w:ascii="Times New Roman" w:hAnsi="Times New Roman" w:cs="Times New Roman"/>
          <w:sz w:val="28"/>
          <w:szCs w:val="28"/>
        </w:rPr>
        <w:t xml:space="preserve"> довіреності від позивача, подали безпосередньо до відповідача особисту заяву ОСОБА_1 про поновлення виплати пенсії, до якої долучили нотаріально посвідчені документи, необхідні для поновлення виплати пенсії.</w:t>
      </w:r>
    </w:p>
    <w:p w:rsidR="00DC6E78" w:rsidRPr="006C17D9" w:rsidRDefault="002D76B3" w:rsidP="00DC6E78">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ГУ ПФУ в Тернопільській області листом від 06 листопада 2018 року № 8654/03 повідомило позивачу, що його пенсійна справа відсутня у ГУ ПФУ в Тернопільській області, а також про правомірність припинення виплати пенсії у зв`язку з виїздом за кордон на постійне проживання.</w:t>
      </w:r>
    </w:p>
    <w:p w:rsidR="00DC6E78" w:rsidRPr="006C17D9" w:rsidRDefault="002D76B3" w:rsidP="00DC6E78">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Приймаючи оскаржуване рішення, суд першої інстанції виходив з того, що пенсійна справа позивача не могла бути передана до ГУ ПФУ в Тернопільській області, а тому відповідач навіть при бажанні виконати дане прохання, його виконати не може так як відсутні будь-які дані про розмір пенсії, вид пенсії, підстави призначення, тобто неможливо провести таке поновлення і перерахунок.</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Апеляційний суд не погод</w:t>
      </w:r>
      <w:r w:rsidR="00DC6E78" w:rsidRPr="006C17D9">
        <w:rPr>
          <w:rFonts w:ascii="Times New Roman" w:hAnsi="Times New Roman" w:cs="Times New Roman"/>
          <w:sz w:val="28"/>
          <w:szCs w:val="28"/>
        </w:rPr>
        <w:t>ився</w:t>
      </w:r>
      <w:r w:rsidRPr="006C17D9">
        <w:rPr>
          <w:rFonts w:ascii="Times New Roman" w:hAnsi="Times New Roman" w:cs="Times New Roman"/>
          <w:sz w:val="28"/>
          <w:szCs w:val="28"/>
        </w:rPr>
        <w:t xml:space="preserve"> з таким висновком і надаючи правову оцінку обставинам справи та доводам апелянта, зазнач</w:t>
      </w:r>
      <w:r w:rsidR="00DC6E78" w:rsidRPr="006C17D9">
        <w:rPr>
          <w:rFonts w:ascii="Times New Roman" w:hAnsi="Times New Roman" w:cs="Times New Roman"/>
          <w:sz w:val="28"/>
          <w:szCs w:val="28"/>
        </w:rPr>
        <w:t>ив</w:t>
      </w:r>
      <w:r w:rsidR="00804C1E" w:rsidRPr="006C17D9">
        <w:rPr>
          <w:rFonts w:ascii="Times New Roman" w:hAnsi="Times New Roman" w:cs="Times New Roman"/>
          <w:sz w:val="28"/>
          <w:szCs w:val="28"/>
        </w:rPr>
        <w:t xml:space="preserve"> наступне.</w:t>
      </w:r>
    </w:p>
    <w:p w:rsidR="00804C1E" w:rsidRPr="006C17D9" w:rsidRDefault="00804C1E"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З</w:t>
      </w:r>
      <w:r w:rsidR="002D76B3" w:rsidRPr="006C17D9">
        <w:rPr>
          <w:rFonts w:ascii="Times New Roman" w:hAnsi="Times New Roman" w:cs="Times New Roman"/>
          <w:sz w:val="28"/>
          <w:szCs w:val="28"/>
        </w:rPr>
        <w:t xml:space="preserve"> дня набрання чинності Рішенням № 25-рп/2009 виникли підстави для поновлення конституційного права особи на виплату пенсії, виплата якої була зупинена на підставі положень за</w:t>
      </w:r>
      <w:r w:rsidRPr="006C17D9">
        <w:rPr>
          <w:rFonts w:ascii="Times New Roman" w:hAnsi="Times New Roman" w:cs="Times New Roman"/>
          <w:sz w:val="28"/>
          <w:szCs w:val="28"/>
        </w:rPr>
        <w:t xml:space="preserve">значеного </w:t>
      </w:r>
      <w:hyperlink r:id="rId154" w:tgtFrame="_blank" w:tooltip="Про загальнообов'язкове державне пенсійне страхування; нормативно-правовий акт № 1058-IV від 09.07.2003" w:history="1">
        <w:r w:rsidR="002D76B3" w:rsidRPr="006C17D9">
          <w:rPr>
            <w:rStyle w:val="a5"/>
            <w:rFonts w:ascii="Times New Roman" w:hAnsi="Times New Roman" w:cs="Times New Roman"/>
            <w:color w:val="auto"/>
            <w:sz w:val="28"/>
            <w:szCs w:val="28"/>
            <w:u w:val="none"/>
          </w:rPr>
          <w:t>Закону</w:t>
        </w:r>
      </w:hyperlink>
      <w:r w:rsidRPr="006C17D9">
        <w:rPr>
          <w:rFonts w:ascii="Times New Roman" w:hAnsi="Times New Roman" w:cs="Times New Roman"/>
          <w:sz w:val="28"/>
          <w:szCs w:val="28"/>
        </w:rPr>
        <w:t xml:space="preserve"> України «</w:t>
      </w:r>
      <w:r w:rsidRPr="006C17D9">
        <w:rPr>
          <w:rFonts w:ascii="Times New Roman" w:hAnsi="Times New Roman" w:cs="Times New Roman"/>
          <w:sz w:val="28"/>
          <w:szCs w:val="28"/>
          <w:shd w:val="clear" w:color="auto" w:fill="FFFFFF"/>
        </w:rPr>
        <w:t xml:space="preserve">Про </w:t>
      </w:r>
      <w:r w:rsidRPr="006C17D9">
        <w:rPr>
          <w:rFonts w:ascii="Times New Roman" w:hAnsi="Times New Roman" w:cs="Times New Roman"/>
          <w:sz w:val="28"/>
          <w:szCs w:val="28"/>
          <w:shd w:val="clear" w:color="auto" w:fill="FFFFFF"/>
        </w:rPr>
        <w:lastRenderedPageBreak/>
        <w:t>загальнообов'язкове державне пенсійне страхування» від 09 липня 2003 року № 1058-IV</w:t>
      </w:r>
      <w:r w:rsidR="002D76B3" w:rsidRPr="006C17D9">
        <w:rPr>
          <w:rFonts w:ascii="Times New Roman" w:hAnsi="Times New Roman" w:cs="Times New Roman"/>
          <w:sz w:val="28"/>
          <w:szCs w:val="28"/>
        </w:rPr>
        <w:t>. З цього часу органи пенсійного фонду мали відновити виплату пенсії громадянам України, які виїхали на постійне місце проживання за кордон.</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Водночас нараховані суми пенсії, не отримані з вини органу, що призначає і виплачує пенсію, виплачуються за минулий час без обмеження будь-яким строком. Отже, за таких обставин обмеження права пенсіонера на отримання належної йому пенсії певними строками є неприпустимим. Відновлення виплати пенсії має проводитися з дати ухвалення Рішення № 25-рп/2009 без обмеження її виплати жодними строками.</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Аналогічна правова позиція викладена у постанові Великої Палати Верховного Суду від 20 травня 2020</w:t>
      </w:r>
      <w:r w:rsidR="00804C1E" w:rsidRPr="006C17D9">
        <w:rPr>
          <w:rFonts w:ascii="Times New Roman" w:hAnsi="Times New Roman" w:cs="Times New Roman"/>
          <w:sz w:val="28"/>
          <w:szCs w:val="28"/>
        </w:rPr>
        <w:t xml:space="preserve"> року у справі № 815/1226/18.</w:t>
      </w:r>
    </w:p>
    <w:p w:rsidR="00804C1E" w:rsidRPr="006C17D9" w:rsidRDefault="00804C1E"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 xml:space="preserve">Частиною другою </w:t>
      </w:r>
      <w:hyperlink r:id="rId155" w:anchor="94" w:tgtFrame="_blank" w:tooltip="Про свободу пересування та вільний вибір місця проживання в Україні; нормативно-правовий акт № 1382-IV від 11.12.2003" w:history="1">
        <w:r w:rsidR="002D76B3" w:rsidRPr="006C17D9">
          <w:rPr>
            <w:rStyle w:val="a5"/>
            <w:rFonts w:ascii="Times New Roman" w:hAnsi="Times New Roman" w:cs="Times New Roman"/>
            <w:color w:val="auto"/>
            <w:sz w:val="28"/>
            <w:szCs w:val="28"/>
            <w:u w:val="none"/>
          </w:rPr>
          <w:t>статті 2 Закону України «Про свободу пересування та вільний вибір місця проживання в Україні»</w:t>
        </w:r>
      </w:hyperlink>
      <w:r w:rsidRPr="006C17D9">
        <w:rPr>
          <w:rFonts w:ascii="Times New Roman" w:hAnsi="Times New Roman" w:cs="Times New Roman"/>
          <w:sz w:val="28"/>
          <w:szCs w:val="28"/>
        </w:rPr>
        <w:t xml:space="preserve"> </w:t>
      </w:r>
      <w:r w:rsidR="002D76B3" w:rsidRPr="006C17D9">
        <w:rPr>
          <w:rFonts w:ascii="Times New Roman" w:hAnsi="Times New Roman" w:cs="Times New Roman"/>
          <w:sz w:val="28"/>
          <w:szCs w:val="28"/>
        </w:rPr>
        <w:t>визначено, що реєстрація місця проживання чи місця перебування особи або її відсутність не може бути умовою реаліза</w:t>
      </w:r>
      <w:r w:rsidRPr="006C17D9">
        <w:rPr>
          <w:rFonts w:ascii="Times New Roman" w:hAnsi="Times New Roman" w:cs="Times New Roman"/>
          <w:sz w:val="28"/>
          <w:szCs w:val="28"/>
        </w:rPr>
        <w:t xml:space="preserve">ції прав і свобод, передбачених </w:t>
      </w:r>
      <w:hyperlink r:id="rId156" w:tgtFrame="_blank" w:tooltip="КОНСТИТУЦІЯ УКРАЇНИ; нормативно-правовий акт № 254к/96-ВР від 28.06.1996" w:history="1">
        <w:r w:rsidR="002D76B3" w:rsidRPr="006C17D9">
          <w:rPr>
            <w:rStyle w:val="a5"/>
            <w:rFonts w:ascii="Times New Roman" w:hAnsi="Times New Roman" w:cs="Times New Roman"/>
            <w:color w:val="auto"/>
            <w:sz w:val="28"/>
            <w:szCs w:val="28"/>
            <w:u w:val="none"/>
          </w:rPr>
          <w:t>Конституцією</w:t>
        </w:r>
      </w:hyperlink>
      <w:r w:rsidR="002D76B3" w:rsidRPr="006C17D9">
        <w:rPr>
          <w:rFonts w:ascii="Times New Roman" w:hAnsi="Times New Roman" w:cs="Times New Roman"/>
          <w:sz w:val="28"/>
          <w:szCs w:val="28"/>
        </w:rPr>
        <w:t>, законами чи міжнародними договорами України, або підставою для їх обмеження.</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Отже, кожний громадянин України, включаючи пенсіонерів, має право на вибір свого місця проживання зі збереженням усіх конституційних прав.</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 xml:space="preserve">Визнаючи право позивача на поновлення виплати раніше призначеної йому пенсії, суд апеляційної інстанції </w:t>
      </w:r>
      <w:r w:rsidR="00804C1E" w:rsidRPr="006C17D9">
        <w:rPr>
          <w:rFonts w:ascii="Times New Roman" w:hAnsi="Times New Roman" w:cs="Times New Roman"/>
          <w:sz w:val="28"/>
          <w:szCs w:val="28"/>
        </w:rPr>
        <w:t>визнав</w:t>
      </w:r>
      <w:r w:rsidRPr="006C17D9">
        <w:rPr>
          <w:rFonts w:ascii="Times New Roman" w:hAnsi="Times New Roman" w:cs="Times New Roman"/>
          <w:sz w:val="28"/>
          <w:szCs w:val="28"/>
        </w:rPr>
        <w:t xml:space="preserve"> незаконними посилання відповідача у відповіді від 06.11.2018 № 8654/03 на звернення позивача про поновлення виплати пенсії на неможливість поновити виплату пенсії позивачу внаслідок відсутності пенсійної справи позивача серед переданих до органів Пенсійного фонду України пенсійних справ, що раніше велися іншими пенсійними органами.</w:t>
      </w:r>
    </w:p>
    <w:p w:rsidR="00804C1E" w:rsidRPr="006C17D9" w:rsidRDefault="00804C1E"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В</w:t>
      </w:r>
      <w:r w:rsidR="002D76B3" w:rsidRPr="006C17D9">
        <w:rPr>
          <w:rFonts w:ascii="Times New Roman" w:hAnsi="Times New Roman" w:cs="Times New Roman"/>
          <w:sz w:val="28"/>
          <w:szCs w:val="28"/>
        </w:rPr>
        <w:t>сі повноваження щодо нарахування, призначення, виплати та поновлення пенсії військовослужбовців належать органам Пенсійного фонду України.</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Суд апеляційної інстанції не погод</w:t>
      </w:r>
      <w:r w:rsidR="00804C1E" w:rsidRPr="006C17D9">
        <w:rPr>
          <w:rFonts w:ascii="Times New Roman" w:hAnsi="Times New Roman" w:cs="Times New Roman"/>
          <w:sz w:val="28"/>
          <w:szCs w:val="28"/>
        </w:rPr>
        <w:t>ився</w:t>
      </w:r>
      <w:r w:rsidRPr="006C17D9">
        <w:rPr>
          <w:rFonts w:ascii="Times New Roman" w:hAnsi="Times New Roman" w:cs="Times New Roman"/>
          <w:sz w:val="28"/>
          <w:szCs w:val="28"/>
        </w:rPr>
        <w:t xml:space="preserve"> з висновком про неможливість відповідачем поновити виплату пенсії позивачу у зв`язку з відсутністю пенсійної справи.</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Відповідно до пункту 6 Положення про головні управління Пенсійного фонду України в Автономній Республіці Крим, областях, містах Києві та Севастополі, затве</w:t>
      </w:r>
      <w:r w:rsidR="00804C1E" w:rsidRPr="006C17D9">
        <w:rPr>
          <w:rFonts w:ascii="Times New Roman" w:hAnsi="Times New Roman" w:cs="Times New Roman"/>
          <w:sz w:val="28"/>
          <w:szCs w:val="28"/>
        </w:rPr>
        <w:t xml:space="preserve">рдженого </w:t>
      </w:r>
      <w:hyperlink r:id="rId157" w:tgtFrame="_blank" w:tooltip="Про затвердження положень про територіальні органи Пенсійного фонду України та визнання такими, що втратили чинність, деяких постанов правління Пенсійного фонду України [ЗМІСТ]; нормативно-правовий акт № 28-2 від 22.12.2014" w:history="1">
        <w:r w:rsidRPr="006C17D9">
          <w:rPr>
            <w:rStyle w:val="a5"/>
            <w:rFonts w:ascii="Times New Roman" w:hAnsi="Times New Roman" w:cs="Times New Roman"/>
            <w:color w:val="auto"/>
            <w:sz w:val="28"/>
            <w:szCs w:val="28"/>
            <w:u w:val="none"/>
          </w:rPr>
          <w:t>Постановою правління Пенсійного фонду України від 22.12.2014 № 28-2</w:t>
        </w:r>
      </w:hyperlink>
      <w:r w:rsidR="00804C1E" w:rsidRPr="006C17D9">
        <w:rPr>
          <w:rFonts w:ascii="Times New Roman" w:hAnsi="Times New Roman" w:cs="Times New Roman"/>
          <w:sz w:val="28"/>
          <w:szCs w:val="28"/>
        </w:rPr>
        <w:t xml:space="preserve"> </w:t>
      </w:r>
      <w:r w:rsidR="006C17D9" w:rsidRPr="006C17D9">
        <w:rPr>
          <w:rFonts w:ascii="Times New Roman" w:hAnsi="Times New Roman" w:cs="Times New Roman"/>
          <w:sz w:val="28"/>
          <w:szCs w:val="28"/>
        </w:rPr>
        <w:t xml:space="preserve">(далі - </w:t>
      </w:r>
      <w:r w:rsidRPr="006C17D9">
        <w:rPr>
          <w:rFonts w:ascii="Times New Roman" w:hAnsi="Times New Roman" w:cs="Times New Roman"/>
          <w:sz w:val="28"/>
          <w:szCs w:val="28"/>
        </w:rPr>
        <w:t>Положення № 28-2) головне управління Фонду має право отримувати безоплатно в установленому законодавством порядку від державних органів та органів місцевого самоврядування, підприємств, установ, організацій усіх фор</w:t>
      </w:r>
      <w:r w:rsidR="000360F3">
        <w:rPr>
          <w:rFonts w:ascii="Times New Roman" w:hAnsi="Times New Roman" w:cs="Times New Roman"/>
          <w:sz w:val="28"/>
          <w:szCs w:val="28"/>
        </w:rPr>
        <w:t xml:space="preserve">м власності і від фізичних осіб </w:t>
      </w:r>
      <w:r w:rsidRPr="006C17D9">
        <w:rPr>
          <w:rFonts w:ascii="Times New Roman" w:hAnsi="Times New Roman" w:cs="Times New Roman"/>
          <w:sz w:val="28"/>
          <w:szCs w:val="28"/>
        </w:rPr>
        <w:t>підприємців відомості про нарахування, обчислення і сплату страхових внесків, а також інші відомості, необхідні для здійснення покладених на головне управління Фонду завдань.</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Крім того, Головним управлінням надано можливість користуватися відповідними інформаційними базами даних державних органів, державною системою урядового зв`язку та іншими технічними засобами та залучати спеціалістів місцевих органів виконавчої влади, підприємств, установ, організацій (за погодженням з їх керівниками) до розгляду питань, що належать до їх компетенції.</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lastRenderedPageBreak/>
        <w:t>З метою належного виконання наданих державному органу повноважень, Головне управління Фонду під час виконання покладених на нього завдань взаємодіє з місцевими органами виконавчої влади та органами місцевого самоврядування, підприємствами, установами та організаціями на території відповідної адміністративно-територіальної одиниці згідно з пунктом 7 Положення № 28-2.</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Відповідно до пункту 680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w:t>
      </w:r>
      <w:r w:rsidR="00804C1E" w:rsidRPr="006C17D9">
        <w:rPr>
          <w:rFonts w:ascii="Times New Roman" w:hAnsi="Times New Roman" w:cs="Times New Roman"/>
          <w:sz w:val="28"/>
          <w:szCs w:val="28"/>
        </w:rPr>
        <w:t xml:space="preserve">гання документів, затвердженого </w:t>
      </w:r>
      <w:hyperlink r:id="rId158" w:tgtFrame="_blank" w:tooltip="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нормативно-правовий акт № 578/5 від " w:history="1">
        <w:r w:rsidRPr="006C17D9">
          <w:rPr>
            <w:rStyle w:val="a5"/>
            <w:rFonts w:ascii="Times New Roman" w:hAnsi="Times New Roman" w:cs="Times New Roman"/>
            <w:color w:val="auto"/>
            <w:sz w:val="28"/>
            <w:szCs w:val="28"/>
            <w:u w:val="none"/>
          </w:rPr>
          <w:t>наказом Міністерства юстиції України 12.04.2012 № 578/5</w:t>
        </w:r>
      </w:hyperlink>
      <w:r w:rsidRPr="006C17D9">
        <w:rPr>
          <w:rFonts w:ascii="Times New Roman" w:hAnsi="Times New Roman" w:cs="Times New Roman"/>
          <w:sz w:val="28"/>
          <w:szCs w:val="28"/>
        </w:rPr>
        <w:t>, строк зберігання пенсійних справ (заяви, довідки, висновки лікарів, медико-соціальної експертної комісії; протоколи про призначення пенсій; довідки про заробітну плату, трудовий стаж тощо) становить 25 років після припинення виплати пенсії.</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Виплата пенсії позивачу припинилася у 2000 році, а отже його пенсійна справа повинна зберігатися до 2025 року. Тому лише на відповідачу лежить обов`язок витребувати пенсійну справу позивача. Щодо військового комісаріату, то такий лише здійснює підготовку документів, в даному випадку про поновлення пенсії, на вимогу органів Пенсійного фонду України.</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 xml:space="preserve">З урахуванням вищенаведеного, колегія суддів дійшла висновку, що ОСОБА_1 </w:t>
      </w:r>
      <w:proofErr w:type="spellStart"/>
      <w:r w:rsidRPr="006C17D9">
        <w:rPr>
          <w:rFonts w:ascii="Times New Roman" w:hAnsi="Times New Roman" w:cs="Times New Roman"/>
          <w:sz w:val="28"/>
          <w:szCs w:val="28"/>
        </w:rPr>
        <w:t>підставно</w:t>
      </w:r>
      <w:proofErr w:type="spellEnd"/>
      <w:r w:rsidRPr="006C17D9">
        <w:rPr>
          <w:rFonts w:ascii="Times New Roman" w:hAnsi="Times New Roman" w:cs="Times New Roman"/>
          <w:sz w:val="28"/>
          <w:szCs w:val="28"/>
        </w:rPr>
        <w:t xml:space="preserve"> звернувся з заявою про поновлення пенсії до ГУ ПФУ в Тернопільській області, оскільки відповідач є належним органом, який зобов`язаний та має право поновити пенсію позивачу та отримати всі необхідні для цього документи.</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 xml:space="preserve">Також </w:t>
      </w:r>
      <w:proofErr w:type="spellStart"/>
      <w:r w:rsidR="00804C1E" w:rsidRPr="006C17D9">
        <w:rPr>
          <w:rFonts w:ascii="Times New Roman" w:hAnsi="Times New Roman" w:cs="Times New Roman"/>
          <w:sz w:val="28"/>
          <w:szCs w:val="28"/>
        </w:rPr>
        <w:t>підставно</w:t>
      </w:r>
      <w:proofErr w:type="spellEnd"/>
      <w:r w:rsidRPr="006C17D9">
        <w:rPr>
          <w:rFonts w:ascii="Times New Roman" w:hAnsi="Times New Roman" w:cs="Times New Roman"/>
          <w:sz w:val="28"/>
          <w:szCs w:val="28"/>
        </w:rPr>
        <w:t xml:space="preserve"> спрост</w:t>
      </w:r>
      <w:r w:rsidR="00804C1E" w:rsidRPr="006C17D9">
        <w:rPr>
          <w:rFonts w:ascii="Times New Roman" w:hAnsi="Times New Roman" w:cs="Times New Roman"/>
          <w:sz w:val="28"/>
          <w:szCs w:val="28"/>
        </w:rPr>
        <w:t>овано</w:t>
      </w:r>
      <w:r w:rsidRPr="006C17D9">
        <w:rPr>
          <w:rFonts w:ascii="Times New Roman" w:hAnsi="Times New Roman" w:cs="Times New Roman"/>
          <w:sz w:val="28"/>
          <w:szCs w:val="28"/>
        </w:rPr>
        <w:t xml:space="preserve"> висновок суду першої інстанції про те, що позивач не підтвердив належність до громадянства України, з огляду на наступне.</w:t>
      </w:r>
    </w:p>
    <w:p w:rsidR="00804C1E" w:rsidRPr="006C17D9" w:rsidRDefault="00804C1E"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С</w:t>
      </w:r>
      <w:r w:rsidR="002D76B3" w:rsidRPr="006C17D9">
        <w:rPr>
          <w:rFonts w:ascii="Times New Roman" w:hAnsi="Times New Roman" w:cs="Times New Roman"/>
          <w:sz w:val="28"/>
          <w:szCs w:val="28"/>
        </w:rPr>
        <w:t xml:space="preserve">уд першої інстанції безпідставно поставив під сумнів документ, виданий Посольством України в Державі Ізраїль. Також, на момент розгляду справи у суді апеляційної інстанції ОСОБА_1 отримав паспорт громадянина України для виїзду за кордон. Тому, колегія суддів </w:t>
      </w:r>
      <w:r w:rsidRPr="006C17D9">
        <w:rPr>
          <w:rFonts w:ascii="Times New Roman" w:hAnsi="Times New Roman" w:cs="Times New Roman"/>
          <w:sz w:val="28"/>
          <w:szCs w:val="28"/>
        </w:rPr>
        <w:t>визнала</w:t>
      </w:r>
      <w:r w:rsidR="002D76B3" w:rsidRPr="006C17D9">
        <w:rPr>
          <w:rFonts w:ascii="Times New Roman" w:hAnsi="Times New Roman" w:cs="Times New Roman"/>
          <w:sz w:val="28"/>
          <w:szCs w:val="28"/>
        </w:rPr>
        <w:t>, що в матеріалах справи наявні достатні докази належності позивача до громадянства України.</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Таким чином, суд першої інстанції безпідставно виходив з мотивів неможливості поновлення виплати пенсії, зазначених пенсійним органом.</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 xml:space="preserve">Аналізуючи зазначене вище, суд апеляційної інстанції </w:t>
      </w:r>
      <w:r w:rsidR="00804C1E" w:rsidRPr="006C17D9">
        <w:rPr>
          <w:rFonts w:ascii="Times New Roman" w:hAnsi="Times New Roman" w:cs="Times New Roman"/>
          <w:sz w:val="28"/>
          <w:szCs w:val="28"/>
        </w:rPr>
        <w:t>зазначив</w:t>
      </w:r>
      <w:r w:rsidRPr="006C17D9">
        <w:rPr>
          <w:rFonts w:ascii="Times New Roman" w:hAnsi="Times New Roman" w:cs="Times New Roman"/>
          <w:sz w:val="28"/>
          <w:szCs w:val="28"/>
        </w:rPr>
        <w:t>, що відповідач неправомірно відмовив у поновленні ОСОБА_1 призначеної пенсії, тим самим неправомірно звузивши існуюче право позивача на соціальний захист, встановлене законом.</w:t>
      </w:r>
    </w:p>
    <w:p w:rsidR="00804C1E" w:rsidRPr="006C17D9" w:rsidRDefault="002D76B3" w:rsidP="006C17D9">
      <w:pPr>
        <w:spacing w:after="0" w:line="240" w:lineRule="auto"/>
        <w:ind w:firstLine="567"/>
        <w:jc w:val="both"/>
        <w:rPr>
          <w:rFonts w:ascii="Times New Roman" w:hAnsi="Times New Roman" w:cs="Times New Roman"/>
          <w:sz w:val="28"/>
          <w:szCs w:val="28"/>
        </w:rPr>
      </w:pPr>
      <w:r w:rsidRPr="004930DA">
        <w:rPr>
          <w:rFonts w:ascii="Times New Roman" w:hAnsi="Times New Roman" w:cs="Times New Roman"/>
          <w:sz w:val="28"/>
          <w:szCs w:val="28"/>
        </w:rPr>
        <w:t xml:space="preserve">Щодо вимоги позивача про перерахунок </w:t>
      </w:r>
      <w:r w:rsidR="00804C1E" w:rsidRPr="004930DA">
        <w:rPr>
          <w:rFonts w:ascii="Times New Roman" w:hAnsi="Times New Roman" w:cs="Times New Roman"/>
          <w:sz w:val="28"/>
          <w:szCs w:val="28"/>
        </w:rPr>
        <w:t xml:space="preserve">поновленої пенсії, то згідно зі </w:t>
      </w:r>
      <w:hyperlink r:id="rId159"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4930DA">
          <w:rPr>
            <w:rStyle w:val="a5"/>
            <w:rFonts w:ascii="Times New Roman" w:hAnsi="Times New Roman" w:cs="Times New Roman"/>
            <w:color w:val="auto"/>
            <w:sz w:val="28"/>
            <w:szCs w:val="28"/>
            <w:u w:val="none"/>
          </w:rPr>
          <w:t xml:space="preserve">статтею 43 Закону </w:t>
        </w:r>
        <w:r w:rsidR="006C17D9" w:rsidRPr="004930DA">
          <w:rPr>
            <w:rStyle w:val="a5"/>
            <w:rFonts w:ascii="Times New Roman" w:hAnsi="Times New Roman" w:cs="Times New Roman"/>
            <w:color w:val="auto"/>
            <w:sz w:val="28"/>
            <w:szCs w:val="28"/>
            <w:u w:val="none"/>
          </w:rPr>
          <w:t xml:space="preserve">України «Про пенсійне забезпечення осіб, звільнених з військової служби, та деяких інших осіб» від 09 квітня 1992 </w:t>
        </w:r>
        <w:proofErr w:type="spellStart"/>
        <w:r w:rsidR="006C17D9" w:rsidRPr="004930DA">
          <w:rPr>
            <w:rStyle w:val="a5"/>
            <w:rFonts w:ascii="Times New Roman" w:hAnsi="Times New Roman" w:cs="Times New Roman"/>
            <w:color w:val="auto"/>
            <w:sz w:val="28"/>
            <w:szCs w:val="28"/>
            <w:u w:val="none"/>
          </w:rPr>
          <w:t>pоку</w:t>
        </w:r>
        <w:proofErr w:type="spellEnd"/>
        <w:r w:rsidR="006C17D9" w:rsidRPr="004930DA">
          <w:rPr>
            <w:rStyle w:val="a5"/>
            <w:rFonts w:ascii="Times New Roman" w:hAnsi="Times New Roman" w:cs="Times New Roman"/>
            <w:color w:val="auto"/>
            <w:sz w:val="28"/>
            <w:szCs w:val="28"/>
            <w:u w:val="none"/>
          </w:rPr>
          <w:t xml:space="preserve"> </w:t>
        </w:r>
        <w:r w:rsidRPr="004930DA">
          <w:rPr>
            <w:rStyle w:val="a5"/>
            <w:rFonts w:ascii="Times New Roman" w:hAnsi="Times New Roman" w:cs="Times New Roman"/>
            <w:color w:val="auto"/>
            <w:sz w:val="28"/>
            <w:szCs w:val="28"/>
            <w:u w:val="none"/>
          </w:rPr>
          <w:t>№ 2262-XII</w:t>
        </w:r>
      </w:hyperlink>
      <w:r w:rsidR="00804C1E" w:rsidRPr="004930DA">
        <w:rPr>
          <w:rFonts w:ascii="Times New Roman" w:hAnsi="Times New Roman" w:cs="Times New Roman"/>
          <w:sz w:val="28"/>
          <w:szCs w:val="28"/>
        </w:rPr>
        <w:t xml:space="preserve"> </w:t>
      </w:r>
      <w:r w:rsidR="006C17D9" w:rsidRPr="004930DA">
        <w:rPr>
          <w:rFonts w:ascii="Times New Roman" w:hAnsi="Times New Roman" w:cs="Times New Roman"/>
          <w:sz w:val="28"/>
          <w:szCs w:val="28"/>
        </w:rPr>
        <w:t xml:space="preserve">(далі – Закон № </w:t>
      </w:r>
      <w:r w:rsidRPr="004930DA">
        <w:rPr>
          <w:rFonts w:ascii="Times New Roman" w:hAnsi="Times New Roman" w:cs="Times New Roman"/>
          <w:sz w:val="28"/>
          <w:szCs w:val="28"/>
        </w:rPr>
        <w:t>2262-XII</w:t>
      </w:r>
      <w:r w:rsidR="006C17D9" w:rsidRPr="004930DA">
        <w:rPr>
          <w:rFonts w:ascii="Times New Roman" w:hAnsi="Times New Roman" w:cs="Times New Roman"/>
          <w:sz w:val="28"/>
          <w:szCs w:val="28"/>
        </w:rPr>
        <w:t xml:space="preserve">) </w:t>
      </w:r>
      <w:r w:rsidRPr="004930DA">
        <w:rPr>
          <w:rFonts w:ascii="Times New Roman" w:hAnsi="Times New Roman" w:cs="Times New Roman"/>
          <w:sz w:val="28"/>
          <w:szCs w:val="28"/>
        </w:rPr>
        <w:t>у разі якщо на момент призначення або виплати пенсії</w:t>
      </w:r>
      <w:r w:rsidRPr="006C17D9">
        <w:rPr>
          <w:rFonts w:ascii="Times New Roman" w:hAnsi="Times New Roman" w:cs="Times New Roman"/>
          <w:sz w:val="28"/>
          <w:szCs w:val="28"/>
        </w:rPr>
        <w:t xml:space="preserve"> відбулася зміна розміру хоча б одного з видів грошового забезпечення та/або були введені для зазначених категорій осіб нові щомісячні додаткові види грошового забезпечення (надбавки, доплати, підвищення) та премії у розмірах, встановлених </w:t>
      </w:r>
      <w:r w:rsidRPr="006C17D9">
        <w:rPr>
          <w:rFonts w:ascii="Times New Roman" w:hAnsi="Times New Roman" w:cs="Times New Roman"/>
          <w:sz w:val="28"/>
          <w:szCs w:val="28"/>
        </w:rPr>
        <w:lastRenderedPageBreak/>
        <w:t>законодавством, пенсія призначається з урахуванням таких змін та/або нововведень, а призначена пенсія підлягає невідкладному перерахунку.</w:t>
      </w:r>
    </w:p>
    <w:p w:rsidR="00804C1E" w:rsidRPr="006C17D9" w:rsidRDefault="00804C1E"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 xml:space="preserve">Норми </w:t>
      </w:r>
      <w:hyperlink r:id="rId160"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2D76B3" w:rsidRPr="006C17D9">
          <w:rPr>
            <w:rStyle w:val="a5"/>
            <w:rFonts w:ascii="Times New Roman" w:hAnsi="Times New Roman" w:cs="Times New Roman"/>
            <w:color w:val="auto"/>
            <w:sz w:val="28"/>
            <w:szCs w:val="28"/>
            <w:u w:val="none"/>
          </w:rPr>
          <w:t>статті 63 цьог</w:t>
        </w:r>
        <w:r w:rsidR="006C17D9" w:rsidRPr="006C17D9">
          <w:rPr>
            <w:rStyle w:val="a5"/>
            <w:rFonts w:ascii="Times New Roman" w:hAnsi="Times New Roman" w:cs="Times New Roman"/>
            <w:color w:val="auto"/>
            <w:sz w:val="28"/>
            <w:szCs w:val="28"/>
            <w:u w:val="none"/>
          </w:rPr>
          <w:t>о З</w:t>
        </w:r>
        <w:r w:rsidR="002D76B3" w:rsidRPr="006C17D9">
          <w:rPr>
            <w:rStyle w:val="a5"/>
            <w:rFonts w:ascii="Times New Roman" w:hAnsi="Times New Roman" w:cs="Times New Roman"/>
            <w:color w:val="auto"/>
            <w:sz w:val="28"/>
            <w:szCs w:val="28"/>
            <w:u w:val="none"/>
          </w:rPr>
          <w:t>акону</w:t>
        </w:r>
      </w:hyperlink>
      <w:r w:rsidRPr="006C17D9">
        <w:rPr>
          <w:rFonts w:ascii="Times New Roman" w:hAnsi="Times New Roman" w:cs="Times New Roman"/>
          <w:sz w:val="28"/>
          <w:szCs w:val="28"/>
        </w:rPr>
        <w:t xml:space="preserve"> </w:t>
      </w:r>
      <w:r w:rsidR="002D76B3" w:rsidRPr="006C17D9">
        <w:rPr>
          <w:rFonts w:ascii="Times New Roman" w:hAnsi="Times New Roman" w:cs="Times New Roman"/>
          <w:sz w:val="28"/>
          <w:szCs w:val="28"/>
        </w:rPr>
        <w:t>передбачають, що усі призначені за цим Законом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Законом, на умовах, у порядку та розмірах, передбачених Кабінетом Міністрів України.</w:t>
      </w:r>
    </w:p>
    <w:p w:rsidR="00804C1E"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Враховуючи період з моменту припинення виплати пенсії по</w:t>
      </w:r>
      <w:r w:rsidR="00804C1E" w:rsidRPr="006C17D9">
        <w:rPr>
          <w:rFonts w:ascii="Times New Roman" w:hAnsi="Times New Roman" w:cs="Times New Roman"/>
          <w:sz w:val="28"/>
          <w:szCs w:val="28"/>
        </w:rPr>
        <w:t xml:space="preserve">зивачу та положення </w:t>
      </w:r>
      <w:hyperlink r:id="rId161" w:tgtFrame="_blank" w:tooltip="Про пенсійне забезпечення осіб, звільнених з військової служби, та деяких інших осіб; нормативно-правовий акт № 2262-XII від 09.04.1992" w:history="1">
        <w:r w:rsidRPr="006C17D9">
          <w:rPr>
            <w:rStyle w:val="a5"/>
            <w:rFonts w:ascii="Times New Roman" w:hAnsi="Times New Roman" w:cs="Times New Roman"/>
            <w:color w:val="auto"/>
            <w:sz w:val="28"/>
            <w:szCs w:val="28"/>
            <w:u w:val="none"/>
          </w:rPr>
          <w:t>Закону № 2262-XII</w:t>
        </w:r>
      </w:hyperlink>
      <w:r w:rsidRPr="006C17D9">
        <w:rPr>
          <w:rFonts w:ascii="Times New Roman" w:hAnsi="Times New Roman" w:cs="Times New Roman"/>
          <w:sz w:val="28"/>
          <w:szCs w:val="28"/>
        </w:rPr>
        <w:t>, суд апеляційної інстанції дійшов висновку, що поновлення пенсії повинно бути здійснено з одночасним перерахунком поновленої пенсії.</w:t>
      </w:r>
    </w:p>
    <w:p w:rsidR="002D76B3" w:rsidRPr="006C17D9" w:rsidRDefault="002D76B3" w:rsidP="00804C1E">
      <w:pPr>
        <w:spacing w:after="0" w:line="240" w:lineRule="auto"/>
        <w:ind w:firstLine="567"/>
        <w:jc w:val="both"/>
        <w:rPr>
          <w:rFonts w:ascii="Times New Roman" w:hAnsi="Times New Roman" w:cs="Times New Roman"/>
          <w:sz w:val="28"/>
          <w:szCs w:val="28"/>
        </w:rPr>
      </w:pPr>
      <w:r w:rsidRPr="006C17D9">
        <w:rPr>
          <w:rFonts w:ascii="Times New Roman" w:hAnsi="Times New Roman" w:cs="Times New Roman"/>
          <w:sz w:val="28"/>
          <w:szCs w:val="28"/>
        </w:rPr>
        <w:t>Також, колегія суддів погод</w:t>
      </w:r>
      <w:r w:rsidR="00804C1E" w:rsidRPr="006C17D9">
        <w:rPr>
          <w:rFonts w:ascii="Times New Roman" w:hAnsi="Times New Roman" w:cs="Times New Roman"/>
          <w:sz w:val="28"/>
          <w:szCs w:val="28"/>
        </w:rPr>
        <w:t>илась</w:t>
      </w:r>
      <w:r w:rsidRPr="006C17D9">
        <w:rPr>
          <w:rFonts w:ascii="Times New Roman" w:hAnsi="Times New Roman" w:cs="Times New Roman"/>
          <w:sz w:val="28"/>
          <w:szCs w:val="28"/>
        </w:rPr>
        <w:t xml:space="preserve"> з аргументами позивача щодо зобов`язання провести поновлення та виплату пенсії з проведенням ком</w:t>
      </w:r>
      <w:r w:rsidR="000360F3">
        <w:rPr>
          <w:rFonts w:ascii="Times New Roman" w:hAnsi="Times New Roman" w:cs="Times New Roman"/>
          <w:sz w:val="28"/>
          <w:szCs w:val="28"/>
        </w:rPr>
        <w:t>пенсації втрати частини доходів</w:t>
      </w:r>
      <w:r w:rsidRPr="006C17D9">
        <w:rPr>
          <w:rFonts w:ascii="Times New Roman" w:hAnsi="Times New Roman" w:cs="Times New Roman"/>
          <w:sz w:val="28"/>
          <w:szCs w:val="28"/>
        </w:rPr>
        <w:t>.</w:t>
      </w:r>
    </w:p>
    <w:p w:rsidR="00676CEE" w:rsidRPr="007E595A" w:rsidRDefault="00676CEE" w:rsidP="00CE4755">
      <w:pPr>
        <w:spacing w:after="0" w:line="240" w:lineRule="auto"/>
        <w:jc w:val="both"/>
        <w:rPr>
          <w:rFonts w:ascii="Times New Roman" w:eastAsia="Times New Roman" w:hAnsi="Times New Roman" w:cs="Times New Roman"/>
          <w:sz w:val="28"/>
          <w:szCs w:val="28"/>
          <w:lang w:eastAsia="uk-UA"/>
        </w:rPr>
      </w:pPr>
    </w:p>
    <w:p w:rsidR="00881942" w:rsidRPr="007E595A" w:rsidRDefault="00804C1E" w:rsidP="00C56906">
      <w:pPr>
        <w:pStyle w:val="a3"/>
        <w:ind w:firstLine="567"/>
        <w:jc w:val="both"/>
        <w:rPr>
          <w:rFonts w:ascii="Times New Roman" w:hAnsi="Times New Roman" w:cs="Times New Roman"/>
          <w:b/>
          <w:sz w:val="28"/>
          <w:szCs w:val="28"/>
        </w:rPr>
      </w:pPr>
      <w:r>
        <w:rPr>
          <w:rFonts w:ascii="Times New Roman" w:hAnsi="Times New Roman" w:cs="Times New Roman"/>
          <w:b/>
          <w:sz w:val="28"/>
          <w:szCs w:val="28"/>
        </w:rPr>
        <w:t>4</w:t>
      </w:r>
      <w:r w:rsidR="00881942" w:rsidRPr="007E595A">
        <w:rPr>
          <w:rFonts w:ascii="Times New Roman" w:hAnsi="Times New Roman" w:cs="Times New Roman"/>
          <w:b/>
          <w:sz w:val="28"/>
          <w:szCs w:val="28"/>
        </w:rPr>
        <w:t>. Висновки та пропозиції</w:t>
      </w:r>
    </w:p>
    <w:p w:rsidR="00881942" w:rsidRPr="007E595A" w:rsidRDefault="00881942" w:rsidP="00E2450D">
      <w:pPr>
        <w:spacing w:after="0" w:line="240" w:lineRule="auto"/>
        <w:jc w:val="both"/>
        <w:rPr>
          <w:rFonts w:ascii="Times New Roman" w:hAnsi="Times New Roman" w:cs="Times New Roman"/>
          <w:sz w:val="28"/>
          <w:szCs w:val="28"/>
        </w:rPr>
      </w:pPr>
    </w:p>
    <w:p w:rsidR="00E41E59" w:rsidRDefault="00E41E59" w:rsidP="00FB69CF">
      <w:pPr>
        <w:autoSpaceDE w:val="0"/>
        <w:autoSpaceDN w:val="0"/>
        <w:adjustRightInd w:val="0"/>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 xml:space="preserve">Підсумовуючи проведене Восьмим апеляційним адміністративним судом узагальнення щодо </w:t>
      </w:r>
      <w:r w:rsidR="000360F3">
        <w:rPr>
          <w:rFonts w:ascii="Times New Roman" w:hAnsi="Times New Roman" w:cs="Times New Roman"/>
          <w:sz w:val="28"/>
          <w:szCs w:val="28"/>
        </w:rPr>
        <w:t xml:space="preserve">пенсійного забезпечення </w:t>
      </w:r>
      <w:r w:rsidR="000360F3" w:rsidRPr="007E595A">
        <w:rPr>
          <w:rFonts w:ascii="Times New Roman" w:hAnsi="Times New Roman" w:cs="Times New Roman"/>
          <w:sz w:val="28"/>
          <w:szCs w:val="28"/>
        </w:rPr>
        <w:t>осіб</w:t>
      </w:r>
      <w:r w:rsidR="00FB69CF" w:rsidRPr="007E595A">
        <w:rPr>
          <w:rFonts w:ascii="Times New Roman" w:hAnsi="Times New Roman" w:cs="Times New Roman"/>
          <w:sz w:val="28"/>
          <w:szCs w:val="28"/>
        </w:rPr>
        <w:t>, звільнених з публічної служби за період з 01 січня 2020 року по 31 серпня 2020 року</w:t>
      </w:r>
      <w:r w:rsidRPr="007E595A">
        <w:rPr>
          <w:rFonts w:ascii="Times New Roman" w:hAnsi="Times New Roman" w:cs="Times New Roman"/>
          <w:sz w:val="28"/>
          <w:szCs w:val="28"/>
        </w:rPr>
        <w:t>, слід зазначити наступне.</w:t>
      </w:r>
    </w:p>
    <w:p w:rsidR="00FB69CF" w:rsidRDefault="00FF3CB4" w:rsidP="00FB69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 </w:t>
      </w:r>
      <w:r w:rsidRPr="00CE41B5">
        <w:rPr>
          <w:rFonts w:ascii="Times New Roman" w:hAnsi="Times New Roman" w:cs="Times New Roman"/>
          <w:sz w:val="28"/>
          <w:szCs w:val="28"/>
        </w:rPr>
        <w:t>вирішенням справи в суді апеляційної інстанції слід розуміти ухвалення судового рішення у формі постанови, яке ухвалюється судом апеляційної інстанції за наслідком розгляду апеляційної скарги та перегляду рішення або ухвали про закриття провадження у справі місцевого адміністративного суду, які ухвалюються/</w:t>
      </w:r>
      <w:proofErr w:type="spellStart"/>
      <w:r w:rsidRPr="00CE41B5">
        <w:rPr>
          <w:rFonts w:ascii="Times New Roman" w:hAnsi="Times New Roman" w:cs="Times New Roman"/>
          <w:sz w:val="28"/>
          <w:szCs w:val="28"/>
        </w:rPr>
        <w:t>постановляються</w:t>
      </w:r>
      <w:proofErr w:type="spellEnd"/>
      <w:r w:rsidRPr="00CE41B5">
        <w:rPr>
          <w:rFonts w:ascii="Times New Roman" w:hAnsi="Times New Roman" w:cs="Times New Roman"/>
          <w:sz w:val="28"/>
          <w:szCs w:val="28"/>
        </w:rPr>
        <w:t xml:space="preserve"> судом першої інстанції по суті спору.</w:t>
      </w:r>
    </w:p>
    <w:p w:rsidR="00FF3CB4" w:rsidRDefault="00FF3CB4" w:rsidP="00FF3C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видно з наведених в даному узагальненні статистичних даних, третину апеляційних скарг у справах</w:t>
      </w:r>
      <w:r w:rsidR="009228D9">
        <w:rPr>
          <w:rFonts w:ascii="Times New Roman" w:hAnsi="Times New Roman" w:cs="Times New Roman"/>
          <w:sz w:val="28"/>
          <w:szCs w:val="28"/>
        </w:rPr>
        <w:t xml:space="preserve"> цієї категорії</w:t>
      </w:r>
      <w:r>
        <w:rPr>
          <w:rFonts w:ascii="Times New Roman" w:hAnsi="Times New Roman" w:cs="Times New Roman"/>
          <w:sz w:val="28"/>
          <w:szCs w:val="28"/>
        </w:rPr>
        <w:t>, які вирішені Восьмим апеляційним адміністративним судом, було задоволено повністю або частково, рішення суду першої інстанції скасовано повністю або частково та прийнято нову постанову.</w:t>
      </w:r>
    </w:p>
    <w:p w:rsidR="00880CCD" w:rsidRDefault="00880CCD" w:rsidP="00FF3C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Скасовуючи рішення судів першої інстанції апеляційний суд зазначав причинами цього: неповне з</w:t>
      </w:r>
      <w:r>
        <w:rPr>
          <w:rFonts w:ascii="Times New Roman" w:hAnsi="Times New Roman" w:cs="Times New Roman"/>
          <w:sz w:val="28"/>
          <w:szCs w:val="28"/>
          <w:lang w:val="en-US"/>
        </w:rPr>
        <w:t>’</w:t>
      </w:r>
      <w:proofErr w:type="spellStart"/>
      <w:r>
        <w:rPr>
          <w:rFonts w:ascii="Times New Roman" w:hAnsi="Times New Roman" w:cs="Times New Roman"/>
          <w:sz w:val="28"/>
          <w:szCs w:val="28"/>
        </w:rPr>
        <w:t>ясування</w:t>
      </w:r>
      <w:proofErr w:type="spellEnd"/>
      <w:r>
        <w:rPr>
          <w:rFonts w:ascii="Times New Roman" w:hAnsi="Times New Roman" w:cs="Times New Roman"/>
          <w:sz w:val="28"/>
          <w:szCs w:val="28"/>
        </w:rPr>
        <w:t xml:space="preserve"> судом обставин, що мають значення для справи; невідповідність висновків, викладених у рішенні суду першої інстанції, обставинам справи; неправильне застосування норм матеріального права та порушення норм процесуального права.</w:t>
      </w:r>
    </w:p>
    <w:p w:rsidR="00880CCD" w:rsidRPr="00CB2127" w:rsidRDefault="00CB2127" w:rsidP="00CB2127">
      <w:pPr>
        <w:autoSpaceDE w:val="0"/>
        <w:autoSpaceDN w:val="0"/>
        <w:adjustRightInd w:val="0"/>
        <w:spacing w:after="0" w:line="240" w:lineRule="auto"/>
        <w:ind w:firstLine="567"/>
        <w:jc w:val="both"/>
        <w:rPr>
          <w:rFonts w:ascii="Times New Roman" w:hAnsi="Times New Roman" w:cs="Times New Roman"/>
          <w:sz w:val="28"/>
          <w:szCs w:val="28"/>
        </w:rPr>
      </w:pPr>
      <w:r w:rsidRPr="00CB2127">
        <w:rPr>
          <w:rFonts w:ascii="Times New Roman" w:hAnsi="Times New Roman" w:cs="Times New Roman"/>
          <w:sz w:val="28"/>
          <w:szCs w:val="28"/>
        </w:rPr>
        <w:t xml:space="preserve">Задля однакового та правильного застосування положень чинного законодавства при розгляді справ зі спорів з приводу </w:t>
      </w:r>
      <w:r w:rsidR="007832FF">
        <w:rPr>
          <w:rFonts w:ascii="Times New Roman" w:hAnsi="Times New Roman" w:cs="Times New Roman"/>
          <w:sz w:val="28"/>
          <w:szCs w:val="28"/>
        </w:rPr>
        <w:t xml:space="preserve">пенсійного забезпечення </w:t>
      </w:r>
      <w:r w:rsidR="007832FF" w:rsidRPr="007E595A">
        <w:rPr>
          <w:rFonts w:ascii="Times New Roman" w:hAnsi="Times New Roman" w:cs="Times New Roman"/>
          <w:sz w:val="28"/>
          <w:szCs w:val="28"/>
        </w:rPr>
        <w:t>осіб</w:t>
      </w:r>
      <w:r w:rsidRPr="007E595A">
        <w:rPr>
          <w:rFonts w:ascii="Times New Roman" w:hAnsi="Times New Roman" w:cs="Times New Roman"/>
          <w:sz w:val="28"/>
          <w:szCs w:val="28"/>
        </w:rPr>
        <w:t xml:space="preserve">, звільнених з публічної служби </w:t>
      </w:r>
      <w:r w:rsidRPr="00CB2127">
        <w:rPr>
          <w:rFonts w:ascii="Times New Roman" w:hAnsi="Times New Roman" w:cs="Times New Roman"/>
          <w:sz w:val="28"/>
          <w:szCs w:val="28"/>
        </w:rPr>
        <w:t xml:space="preserve">є необхідним формування єдиної судової практики розгляду таких справ та надання методичної допомоги </w:t>
      </w:r>
      <w:r>
        <w:rPr>
          <w:rFonts w:ascii="Times New Roman" w:hAnsi="Times New Roman" w:cs="Times New Roman"/>
          <w:sz w:val="28"/>
          <w:szCs w:val="28"/>
        </w:rPr>
        <w:t xml:space="preserve">судам першої інстанції </w:t>
      </w:r>
      <w:r w:rsidRPr="00CB2127">
        <w:rPr>
          <w:rFonts w:ascii="Times New Roman" w:hAnsi="Times New Roman" w:cs="Times New Roman"/>
          <w:sz w:val="28"/>
          <w:szCs w:val="28"/>
        </w:rPr>
        <w:t>щодо їхнього розгляду</w:t>
      </w:r>
      <w:r>
        <w:rPr>
          <w:rFonts w:ascii="Times New Roman" w:hAnsi="Times New Roman" w:cs="Times New Roman"/>
          <w:sz w:val="28"/>
          <w:szCs w:val="28"/>
        </w:rPr>
        <w:t>.</w:t>
      </w:r>
    </w:p>
    <w:p w:rsidR="004930DA" w:rsidRPr="00E2450D" w:rsidRDefault="004930DA" w:rsidP="004930DA">
      <w:pPr>
        <w:spacing w:after="0" w:line="240" w:lineRule="auto"/>
        <w:ind w:firstLine="567"/>
        <w:jc w:val="both"/>
        <w:rPr>
          <w:rFonts w:ascii="Times New Roman" w:hAnsi="Times New Roman" w:cs="Times New Roman"/>
          <w:sz w:val="28"/>
          <w:szCs w:val="28"/>
          <w:shd w:val="clear" w:color="auto" w:fill="FFFFFF"/>
        </w:rPr>
      </w:pPr>
      <w:r w:rsidRPr="004930DA">
        <w:rPr>
          <w:rFonts w:ascii="Times New Roman" w:hAnsi="Times New Roman" w:cs="Times New Roman"/>
          <w:sz w:val="28"/>
          <w:szCs w:val="28"/>
          <w:shd w:val="clear" w:color="auto" w:fill="FFFFFF"/>
        </w:rPr>
        <w:t xml:space="preserve">Дане узагальнення рекомендується для врахування в роботі суддям Восьмого апеляційного адміністративного суду та окружних адміністративних судів Восьмого апеляційного адміністративного округу з метою уникнення помилок в правильності застосування </w:t>
      </w:r>
      <w:r w:rsidR="00CB2127">
        <w:rPr>
          <w:rFonts w:ascii="Times New Roman" w:hAnsi="Times New Roman" w:cs="Times New Roman"/>
          <w:sz w:val="28"/>
          <w:szCs w:val="28"/>
          <w:shd w:val="clear" w:color="auto" w:fill="FFFFFF"/>
        </w:rPr>
        <w:t>норм чинного законодавства з цього питання</w:t>
      </w:r>
      <w:r w:rsidRPr="004930DA">
        <w:rPr>
          <w:rFonts w:ascii="Times New Roman" w:hAnsi="Times New Roman" w:cs="Times New Roman"/>
          <w:sz w:val="28"/>
          <w:szCs w:val="28"/>
          <w:shd w:val="clear" w:color="auto" w:fill="FFFFFF"/>
        </w:rPr>
        <w:t>.</w:t>
      </w:r>
    </w:p>
    <w:p w:rsidR="00C920FB" w:rsidRPr="007E595A" w:rsidRDefault="00C920FB" w:rsidP="00686368">
      <w:pPr>
        <w:spacing w:after="0" w:line="240" w:lineRule="auto"/>
        <w:ind w:firstLine="567"/>
        <w:jc w:val="both"/>
        <w:rPr>
          <w:rFonts w:ascii="Times New Roman" w:hAnsi="Times New Roman" w:cs="Times New Roman"/>
          <w:sz w:val="28"/>
          <w:szCs w:val="28"/>
          <w:shd w:val="clear" w:color="auto" w:fill="FFFFFF"/>
        </w:rPr>
      </w:pPr>
    </w:p>
    <w:p w:rsidR="003756FA" w:rsidRPr="007E595A" w:rsidRDefault="003756FA" w:rsidP="00686368">
      <w:pPr>
        <w:spacing w:after="0" w:line="240" w:lineRule="auto"/>
        <w:ind w:firstLine="567"/>
        <w:jc w:val="both"/>
        <w:rPr>
          <w:rFonts w:ascii="Times New Roman" w:hAnsi="Times New Roman" w:cs="Times New Roman"/>
          <w:sz w:val="28"/>
          <w:szCs w:val="28"/>
          <w:shd w:val="clear" w:color="auto" w:fill="FFFFFF"/>
        </w:rPr>
      </w:pPr>
    </w:p>
    <w:p w:rsidR="00A76BCC" w:rsidRPr="007E595A" w:rsidRDefault="00A76BCC" w:rsidP="00A76BCC">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lastRenderedPageBreak/>
        <w:t xml:space="preserve">Відділ судової статистики та узагальнення </w:t>
      </w:r>
    </w:p>
    <w:p w:rsidR="00A76BCC" w:rsidRPr="007E595A" w:rsidRDefault="00A76BCC" w:rsidP="00A76BCC">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t>судової практики Восьмого</w:t>
      </w:r>
    </w:p>
    <w:p w:rsidR="00A76BCC" w:rsidRPr="007E595A" w:rsidRDefault="00A76BCC" w:rsidP="006810C1">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t>апеляційного адміністративного суду</w:t>
      </w:r>
    </w:p>
    <w:sectPr w:rsidR="00A76BCC" w:rsidRPr="007E595A" w:rsidSect="000F3704">
      <w:footerReference w:type="default" r:id="rId162"/>
      <w:pgSz w:w="11906" w:h="16838"/>
      <w:pgMar w:top="794" w:right="794" w:bottom="79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D8" w:rsidRDefault="00BB5FD8" w:rsidP="005900F6">
      <w:pPr>
        <w:spacing w:after="0" w:line="240" w:lineRule="auto"/>
      </w:pPr>
      <w:r>
        <w:separator/>
      </w:r>
    </w:p>
  </w:endnote>
  <w:endnote w:type="continuationSeparator" w:id="0">
    <w:p w:rsidR="00BB5FD8" w:rsidRDefault="00BB5FD8"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Content>
      <w:p w:rsidR="00AF1B3D" w:rsidRDefault="00AF1B3D">
        <w:pPr>
          <w:pStyle w:val="ab"/>
          <w:jc w:val="center"/>
        </w:pPr>
        <w:r>
          <w:fldChar w:fldCharType="begin"/>
        </w:r>
        <w:r>
          <w:instrText>PAGE   \* MERGEFORMAT</w:instrText>
        </w:r>
        <w:r>
          <w:fldChar w:fldCharType="separate"/>
        </w:r>
        <w:r w:rsidR="00A07E1F">
          <w:rPr>
            <w:noProof/>
          </w:rPr>
          <w:t>21</w:t>
        </w:r>
        <w:r>
          <w:fldChar w:fldCharType="end"/>
        </w:r>
      </w:p>
    </w:sdtContent>
  </w:sdt>
  <w:p w:rsidR="00AF1B3D" w:rsidRDefault="00AF1B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D8" w:rsidRDefault="00BB5FD8" w:rsidP="005900F6">
      <w:pPr>
        <w:spacing w:after="0" w:line="240" w:lineRule="auto"/>
      </w:pPr>
      <w:r>
        <w:separator/>
      </w:r>
    </w:p>
  </w:footnote>
  <w:footnote w:type="continuationSeparator" w:id="0">
    <w:p w:rsidR="00BB5FD8" w:rsidRDefault="00BB5FD8"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05202"/>
    <w:rsid w:val="00023239"/>
    <w:rsid w:val="000360F3"/>
    <w:rsid w:val="000464EA"/>
    <w:rsid w:val="00063D3D"/>
    <w:rsid w:val="0007143F"/>
    <w:rsid w:val="00071746"/>
    <w:rsid w:val="000741C0"/>
    <w:rsid w:val="000752ED"/>
    <w:rsid w:val="00077A66"/>
    <w:rsid w:val="00092594"/>
    <w:rsid w:val="00097A17"/>
    <w:rsid w:val="000B00D1"/>
    <w:rsid w:val="000B76BA"/>
    <w:rsid w:val="000F3704"/>
    <w:rsid w:val="00105E5F"/>
    <w:rsid w:val="0011288E"/>
    <w:rsid w:val="00113D19"/>
    <w:rsid w:val="00115E05"/>
    <w:rsid w:val="00122867"/>
    <w:rsid w:val="00124FE7"/>
    <w:rsid w:val="0013041E"/>
    <w:rsid w:val="00132142"/>
    <w:rsid w:val="001364F3"/>
    <w:rsid w:val="00146DE6"/>
    <w:rsid w:val="0016071D"/>
    <w:rsid w:val="00170156"/>
    <w:rsid w:val="0017115C"/>
    <w:rsid w:val="00183833"/>
    <w:rsid w:val="001944F2"/>
    <w:rsid w:val="00197F20"/>
    <w:rsid w:val="001A5877"/>
    <w:rsid w:val="001A6027"/>
    <w:rsid w:val="001B3959"/>
    <w:rsid w:val="001C1150"/>
    <w:rsid w:val="001C2C70"/>
    <w:rsid w:val="001D4311"/>
    <w:rsid w:val="001E0093"/>
    <w:rsid w:val="001E3AA9"/>
    <w:rsid w:val="001E48B6"/>
    <w:rsid w:val="001E51C0"/>
    <w:rsid w:val="001E763E"/>
    <w:rsid w:val="001E7E50"/>
    <w:rsid w:val="001F7900"/>
    <w:rsid w:val="002020D6"/>
    <w:rsid w:val="002047BC"/>
    <w:rsid w:val="00210559"/>
    <w:rsid w:val="002149BD"/>
    <w:rsid w:val="00223D8D"/>
    <w:rsid w:val="002345C6"/>
    <w:rsid w:val="00242520"/>
    <w:rsid w:val="002449AC"/>
    <w:rsid w:val="00261506"/>
    <w:rsid w:val="00275E2B"/>
    <w:rsid w:val="00276B1E"/>
    <w:rsid w:val="002839E9"/>
    <w:rsid w:val="002A23D8"/>
    <w:rsid w:val="002C5365"/>
    <w:rsid w:val="002D1C2F"/>
    <w:rsid w:val="002D597A"/>
    <w:rsid w:val="002D76B3"/>
    <w:rsid w:val="002E1590"/>
    <w:rsid w:val="00314D22"/>
    <w:rsid w:val="0032545B"/>
    <w:rsid w:val="0034204B"/>
    <w:rsid w:val="003426F5"/>
    <w:rsid w:val="00343665"/>
    <w:rsid w:val="00354B32"/>
    <w:rsid w:val="00363C6A"/>
    <w:rsid w:val="003756FA"/>
    <w:rsid w:val="00380BB7"/>
    <w:rsid w:val="00384FFA"/>
    <w:rsid w:val="00392B8E"/>
    <w:rsid w:val="003A03C0"/>
    <w:rsid w:val="003B313D"/>
    <w:rsid w:val="003E019B"/>
    <w:rsid w:val="003F644B"/>
    <w:rsid w:val="00407E90"/>
    <w:rsid w:val="00410885"/>
    <w:rsid w:val="00426D67"/>
    <w:rsid w:val="00440582"/>
    <w:rsid w:val="00450E37"/>
    <w:rsid w:val="0045226C"/>
    <w:rsid w:val="00456632"/>
    <w:rsid w:val="00456972"/>
    <w:rsid w:val="00467FDD"/>
    <w:rsid w:val="00477BCB"/>
    <w:rsid w:val="0048239B"/>
    <w:rsid w:val="004930DA"/>
    <w:rsid w:val="00496275"/>
    <w:rsid w:val="004A1731"/>
    <w:rsid w:val="004B6AD5"/>
    <w:rsid w:val="004C2274"/>
    <w:rsid w:val="004D2886"/>
    <w:rsid w:val="004E61E6"/>
    <w:rsid w:val="004F0182"/>
    <w:rsid w:val="0053566C"/>
    <w:rsid w:val="00540AA1"/>
    <w:rsid w:val="00540FED"/>
    <w:rsid w:val="00544669"/>
    <w:rsid w:val="00547D18"/>
    <w:rsid w:val="00550301"/>
    <w:rsid w:val="0057203E"/>
    <w:rsid w:val="005742F4"/>
    <w:rsid w:val="00577832"/>
    <w:rsid w:val="00580221"/>
    <w:rsid w:val="005900F6"/>
    <w:rsid w:val="00591F8B"/>
    <w:rsid w:val="00593A83"/>
    <w:rsid w:val="00594A3C"/>
    <w:rsid w:val="005A4134"/>
    <w:rsid w:val="005B147C"/>
    <w:rsid w:val="005C1725"/>
    <w:rsid w:val="005C500E"/>
    <w:rsid w:val="005C57CA"/>
    <w:rsid w:val="005D6D44"/>
    <w:rsid w:val="005D712A"/>
    <w:rsid w:val="005E04F5"/>
    <w:rsid w:val="005E44FC"/>
    <w:rsid w:val="005F4109"/>
    <w:rsid w:val="005F72EE"/>
    <w:rsid w:val="0060354D"/>
    <w:rsid w:val="00615904"/>
    <w:rsid w:val="00620C57"/>
    <w:rsid w:val="0065095B"/>
    <w:rsid w:val="0065255A"/>
    <w:rsid w:val="0066122E"/>
    <w:rsid w:val="00676CEE"/>
    <w:rsid w:val="006810C1"/>
    <w:rsid w:val="00686368"/>
    <w:rsid w:val="00687FAB"/>
    <w:rsid w:val="006922A3"/>
    <w:rsid w:val="006A41FA"/>
    <w:rsid w:val="006A6735"/>
    <w:rsid w:val="006A7B10"/>
    <w:rsid w:val="006B02D6"/>
    <w:rsid w:val="006C17D9"/>
    <w:rsid w:val="006D24A0"/>
    <w:rsid w:val="006D590F"/>
    <w:rsid w:val="00702391"/>
    <w:rsid w:val="0070372B"/>
    <w:rsid w:val="00720ED7"/>
    <w:rsid w:val="00734593"/>
    <w:rsid w:val="00763905"/>
    <w:rsid w:val="007810F4"/>
    <w:rsid w:val="007832FF"/>
    <w:rsid w:val="00787A93"/>
    <w:rsid w:val="00790704"/>
    <w:rsid w:val="007B483A"/>
    <w:rsid w:val="007C041E"/>
    <w:rsid w:val="007C0DC0"/>
    <w:rsid w:val="007D3018"/>
    <w:rsid w:val="007E595A"/>
    <w:rsid w:val="007E652F"/>
    <w:rsid w:val="007F7C2C"/>
    <w:rsid w:val="00803A2E"/>
    <w:rsid w:val="00804C1E"/>
    <w:rsid w:val="008160F8"/>
    <w:rsid w:val="008213FB"/>
    <w:rsid w:val="00834B62"/>
    <w:rsid w:val="00835626"/>
    <w:rsid w:val="00871DFD"/>
    <w:rsid w:val="00873E2B"/>
    <w:rsid w:val="00880CCD"/>
    <w:rsid w:val="00881942"/>
    <w:rsid w:val="00881FDB"/>
    <w:rsid w:val="008924C5"/>
    <w:rsid w:val="008A312B"/>
    <w:rsid w:val="008A4444"/>
    <w:rsid w:val="008A4CE8"/>
    <w:rsid w:val="008B0B32"/>
    <w:rsid w:val="008B1F9B"/>
    <w:rsid w:val="008D6374"/>
    <w:rsid w:val="008D77E7"/>
    <w:rsid w:val="008F02AB"/>
    <w:rsid w:val="008F7C06"/>
    <w:rsid w:val="00906EA1"/>
    <w:rsid w:val="00911E67"/>
    <w:rsid w:val="009134B9"/>
    <w:rsid w:val="00916CED"/>
    <w:rsid w:val="009228D9"/>
    <w:rsid w:val="00941F1E"/>
    <w:rsid w:val="00942BE6"/>
    <w:rsid w:val="00944036"/>
    <w:rsid w:val="009469AC"/>
    <w:rsid w:val="00952EB5"/>
    <w:rsid w:val="009657B8"/>
    <w:rsid w:val="00970816"/>
    <w:rsid w:val="00971BA0"/>
    <w:rsid w:val="00982C5E"/>
    <w:rsid w:val="00984B33"/>
    <w:rsid w:val="00991952"/>
    <w:rsid w:val="00996D70"/>
    <w:rsid w:val="009B5F15"/>
    <w:rsid w:val="009C02BD"/>
    <w:rsid w:val="009D479B"/>
    <w:rsid w:val="009D6B98"/>
    <w:rsid w:val="009E109F"/>
    <w:rsid w:val="009F1AB2"/>
    <w:rsid w:val="009F5B37"/>
    <w:rsid w:val="00A02BA6"/>
    <w:rsid w:val="00A07E1F"/>
    <w:rsid w:val="00A229E5"/>
    <w:rsid w:val="00A3325F"/>
    <w:rsid w:val="00A645B2"/>
    <w:rsid w:val="00A76BCC"/>
    <w:rsid w:val="00AA055C"/>
    <w:rsid w:val="00AA39AC"/>
    <w:rsid w:val="00AA4A9B"/>
    <w:rsid w:val="00AB3FF9"/>
    <w:rsid w:val="00AB6598"/>
    <w:rsid w:val="00AD0D5D"/>
    <w:rsid w:val="00AF1B3D"/>
    <w:rsid w:val="00AF310A"/>
    <w:rsid w:val="00B055F0"/>
    <w:rsid w:val="00B06172"/>
    <w:rsid w:val="00B21CB5"/>
    <w:rsid w:val="00B31021"/>
    <w:rsid w:val="00B329DB"/>
    <w:rsid w:val="00B37180"/>
    <w:rsid w:val="00B44A65"/>
    <w:rsid w:val="00B535A1"/>
    <w:rsid w:val="00B53CD3"/>
    <w:rsid w:val="00B56339"/>
    <w:rsid w:val="00B84EC9"/>
    <w:rsid w:val="00B9300B"/>
    <w:rsid w:val="00B94BCE"/>
    <w:rsid w:val="00B97EFF"/>
    <w:rsid w:val="00BA68C8"/>
    <w:rsid w:val="00BB5FD8"/>
    <w:rsid w:val="00BC64B4"/>
    <w:rsid w:val="00BD145C"/>
    <w:rsid w:val="00BE01B4"/>
    <w:rsid w:val="00BE3CEF"/>
    <w:rsid w:val="00BF1622"/>
    <w:rsid w:val="00BF3D68"/>
    <w:rsid w:val="00C01D87"/>
    <w:rsid w:val="00C10986"/>
    <w:rsid w:val="00C12BB9"/>
    <w:rsid w:val="00C241B2"/>
    <w:rsid w:val="00C324FC"/>
    <w:rsid w:val="00C35A4C"/>
    <w:rsid w:val="00C46B3A"/>
    <w:rsid w:val="00C540B2"/>
    <w:rsid w:val="00C56906"/>
    <w:rsid w:val="00C57BE2"/>
    <w:rsid w:val="00C65786"/>
    <w:rsid w:val="00C753A2"/>
    <w:rsid w:val="00C76075"/>
    <w:rsid w:val="00C776EF"/>
    <w:rsid w:val="00C81FE7"/>
    <w:rsid w:val="00C920FB"/>
    <w:rsid w:val="00C951E1"/>
    <w:rsid w:val="00C95CEB"/>
    <w:rsid w:val="00CA1B34"/>
    <w:rsid w:val="00CB1DAF"/>
    <w:rsid w:val="00CB2127"/>
    <w:rsid w:val="00CB3A49"/>
    <w:rsid w:val="00CC244E"/>
    <w:rsid w:val="00CC5D3E"/>
    <w:rsid w:val="00CD4918"/>
    <w:rsid w:val="00CE4755"/>
    <w:rsid w:val="00D05035"/>
    <w:rsid w:val="00D06CC2"/>
    <w:rsid w:val="00D07156"/>
    <w:rsid w:val="00D0788F"/>
    <w:rsid w:val="00D1033E"/>
    <w:rsid w:val="00D1092E"/>
    <w:rsid w:val="00D112F5"/>
    <w:rsid w:val="00D1513A"/>
    <w:rsid w:val="00D207FB"/>
    <w:rsid w:val="00D2175A"/>
    <w:rsid w:val="00D22410"/>
    <w:rsid w:val="00D42DEA"/>
    <w:rsid w:val="00D653DC"/>
    <w:rsid w:val="00D7085C"/>
    <w:rsid w:val="00D755AC"/>
    <w:rsid w:val="00D77A2F"/>
    <w:rsid w:val="00D77CF4"/>
    <w:rsid w:val="00DA14FE"/>
    <w:rsid w:val="00DC09A0"/>
    <w:rsid w:val="00DC1082"/>
    <w:rsid w:val="00DC6E78"/>
    <w:rsid w:val="00DD2373"/>
    <w:rsid w:val="00DD2A1C"/>
    <w:rsid w:val="00DD435C"/>
    <w:rsid w:val="00DD4893"/>
    <w:rsid w:val="00DD6C79"/>
    <w:rsid w:val="00DE1065"/>
    <w:rsid w:val="00DE147F"/>
    <w:rsid w:val="00DE5E06"/>
    <w:rsid w:val="00DF57E3"/>
    <w:rsid w:val="00DF7792"/>
    <w:rsid w:val="00E04F0E"/>
    <w:rsid w:val="00E06A1A"/>
    <w:rsid w:val="00E1474F"/>
    <w:rsid w:val="00E1544D"/>
    <w:rsid w:val="00E15A40"/>
    <w:rsid w:val="00E20077"/>
    <w:rsid w:val="00E20587"/>
    <w:rsid w:val="00E2450D"/>
    <w:rsid w:val="00E26DF7"/>
    <w:rsid w:val="00E3119D"/>
    <w:rsid w:val="00E41E59"/>
    <w:rsid w:val="00E43DA0"/>
    <w:rsid w:val="00E6127A"/>
    <w:rsid w:val="00E675C3"/>
    <w:rsid w:val="00E72CCA"/>
    <w:rsid w:val="00E9480D"/>
    <w:rsid w:val="00E9496E"/>
    <w:rsid w:val="00E95972"/>
    <w:rsid w:val="00E95A5B"/>
    <w:rsid w:val="00EA4989"/>
    <w:rsid w:val="00EA5531"/>
    <w:rsid w:val="00EB5694"/>
    <w:rsid w:val="00ED0572"/>
    <w:rsid w:val="00ED0B7B"/>
    <w:rsid w:val="00ED745B"/>
    <w:rsid w:val="00EE35B2"/>
    <w:rsid w:val="00EF0F90"/>
    <w:rsid w:val="00EF54DB"/>
    <w:rsid w:val="00F154EB"/>
    <w:rsid w:val="00F20995"/>
    <w:rsid w:val="00F26E5A"/>
    <w:rsid w:val="00F3575C"/>
    <w:rsid w:val="00F37008"/>
    <w:rsid w:val="00F45BF5"/>
    <w:rsid w:val="00F51C31"/>
    <w:rsid w:val="00F5718D"/>
    <w:rsid w:val="00F70DBE"/>
    <w:rsid w:val="00F72EF5"/>
    <w:rsid w:val="00F73185"/>
    <w:rsid w:val="00F75417"/>
    <w:rsid w:val="00F76B75"/>
    <w:rsid w:val="00F8607F"/>
    <w:rsid w:val="00F8683D"/>
    <w:rsid w:val="00F91EEE"/>
    <w:rsid w:val="00F91FB5"/>
    <w:rsid w:val="00F96E0E"/>
    <w:rsid w:val="00FB0168"/>
    <w:rsid w:val="00FB69CF"/>
    <w:rsid w:val="00FC3A79"/>
    <w:rsid w:val="00FC5D1C"/>
    <w:rsid w:val="00FD0000"/>
    <w:rsid w:val="00FE0301"/>
    <w:rsid w:val="00FE17C7"/>
    <w:rsid w:val="00FE5C40"/>
    <w:rsid w:val="00FE70D2"/>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119B"/>
  <w15:docId w15:val="{7D1E7EFD-423C-4291-A5F7-FC367D7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ad">
    <w:name w:val="Обычный"/>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e">
    <w:name w:val="FollowedHyperlink"/>
    <w:basedOn w:val="a0"/>
    <w:uiPriority w:val="99"/>
    <w:semiHidden/>
    <w:unhideWhenUsed/>
    <w:rsid w:val="005C57CA"/>
    <w:rPr>
      <w:color w:val="954F72" w:themeColor="followedHyperlink"/>
      <w:u w:val="single"/>
    </w:rPr>
  </w:style>
  <w:style w:type="character" w:styleId="af">
    <w:name w:val="Strong"/>
    <w:basedOn w:val="a0"/>
    <w:uiPriority w:val="22"/>
    <w:qFormat/>
    <w:rsid w:val="00B53CD3"/>
    <w:rPr>
      <w:b/>
      <w:bCs/>
    </w:rPr>
  </w:style>
  <w:style w:type="paragraph" w:customStyle="1" w:styleId="ps4">
    <w:name w:val="ps4"/>
    <w:basedOn w:val="a"/>
    <w:rsid w:val="005D6D4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rvts46">
    <w:name w:val="rvts46"/>
    <w:basedOn w:val="a0"/>
    <w:rsid w:val="00734593"/>
  </w:style>
  <w:style w:type="character" w:customStyle="1" w:styleId="rvts37">
    <w:name w:val="rvts37"/>
    <w:basedOn w:val="a0"/>
    <w:rsid w:val="00B94BCE"/>
  </w:style>
  <w:style w:type="paragraph" w:customStyle="1" w:styleId="rvps7">
    <w:name w:val="rvps7"/>
    <w:basedOn w:val="a"/>
    <w:rsid w:val="00122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2867"/>
  </w:style>
  <w:style w:type="paragraph" w:customStyle="1" w:styleId="tj">
    <w:name w:val="tj"/>
    <w:basedOn w:val="a"/>
    <w:rsid w:val="00873E2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0">
    <w:name w:val="Table Grid"/>
    <w:basedOn w:val="a1"/>
    <w:uiPriority w:val="39"/>
    <w:rsid w:val="006A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232">
      <w:bodyDiv w:val="1"/>
      <w:marLeft w:val="0"/>
      <w:marRight w:val="0"/>
      <w:marTop w:val="0"/>
      <w:marBottom w:val="0"/>
      <w:divBdr>
        <w:top w:val="none" w:sz="0" w:space="0" w:color="auto"/>
        <w:left w:val="none" w:sz="0" w:space="0" w:color="auto"/>
        <w:bottom w:val="none" w:sz="0" w:space="0" w:color="auto"/>
        <w:right w:val="none" w:sz="0" w:space="0" w:color="auto"/>
      </w:divBdr>
    </w:div>
    <w:div w:id="28380043">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102848657">
      <w:bodyDiv w:val="1"/>
      <w:marLeft w:val="0"/>
      <w:marRight w:val="0"/>
      <w:marTop w:val="0"/>
      <w:marBottom w:val="0"/>
      <w:divBdr>
        <w:top w:val="none" w:sz="0" w:space="0" w:color="auto"/>
        <w:left w:val="none" w:sz="0" w:space="0" w:color="auto"/>
        <w:bottom w:val="none" w:sz="0" w:space="0" w:color="auto"/>
        <w:right w:val="none" w:sz="0" w:space="0" w:color="auto"/>
      </w:divBdr>
    </w:div>
    <w:div w:id="130632816">
      <w:bodyDiv w:val="1"/>
      <w:marLeft w:val="0"/>
      <w:marRight w:val="0"/>
      <w:marTop w:val="0"/>
      <w:marBottom w:val="0"/>
      <w:divBdr>
        <w:top w:val="none" w:sz="0" w:space="0" w:color="auto"/>
        <w:left w:val="none" w:sz="0" w:space="0" w:color="auto"/>
        <w:bottom w:val="none" w:sz="0" w:space="0" w:color="auto"/>
        <w:right w:val="none" w:sz="0" w:space="0" w:color="auto"/>
      </w:divBdr>
    </w:div>
    <w:div w:id="141044030">
      <w:bodyDiv w:val="1"/>
      <w:marLeft w:val="0"/>
      <w:marRight w:val="0"/>
      <w:marTop w:val="0"/>
      <w:marBottom w:val="0"/>
      <w:divBdr>
        <w:top w:val="none" w:sz="0" w:space="0" w:color="auto"/>
        <w:left w:val="none" w:sz="0" w:space="0" w:color="auto"/>
        <w:bottom w:val="none" w:sz="0" w:space="0" w:color="auto"/>
        <w:right w:val="none" w:sz="0" w:space="0" w:color="auto"/>
      </w:divBdr>
    </w:div>
    <w:div w:id="143276150">
      <w:bodyDiv w:val="1"/>
      <w:marLeft w:val="0"/>
      <w:marRight w:val="0"/>
      <w:marTop w:val="0"/>
      <w:marBottom w:val="0"/>
      <w:divBdr>
        <w:top w:val="none" w:sz="0" w:space="0" w:color="auto"/>
        <w:left w:val="none" w:sz="0" w:space="0" w:color="auto"/>
        <w:bottom w:val="none" w:sz="0" w:space="0" w:color="auto"/>
        <w:right w:val="none" w:sz="0" w:space="0" w:color="auto"/>
      </w:divBdr>
    </w:div>
    <w:div w:id="204483966">
      <w:bodyDiv w:val="1"/>
      <w:marLeft w:val="0"/>
      <w:marRight w:val="0"/>
      <w:marTop w:val="0"/>
      <w:marBottom w:val="0"/>
      <w:divBdr>
        <w:top w:val="none" w:sz="0" w:space="0" w:color="auto"/>
        <w:left w:val="none" w:sz="0" w:space="0" w:color="auto"/>
        <w:bottom w:val="none" w:sz="0" w:space="0" w:color="auto"/>
        <w:right w:val="none" w:sz="0" w:space="0" w:color="auto"/>
      </w:divBdr>
    </w:div>
    <w:div w:id="28319974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299456550">
      <w:bodyDiv w:val="1"/>
      <w:marLeft w:val="0"/>
      <w:marRight w:val="0"/>
      <w:marTop w:val="0"/>
      <w:marBottom w:val="0"/>
      <w:divBdr>
        <w:top w:val="none" w:sz="0" w:space="0" w:color="auto"/>
        <w:left w:val="none" w:sz="0" w:space="0" w:color="auto"/>
        <w:bottom w:val="none" w:sz="0" w:space="0" w:color="auto"/>
        <w:right w:val="none" w:sz="0" w:space="0" w:color="auto"/>
      </w:divBdr>
    </w:div>
    <w:div w:id="313293363">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94028016">
      <w:bodyDiv w:val="1"/>
      <w:marLeft w:val="0"/>
      <w:marRight w:val="0"/>
      <w:marTop w:val="0"/>
      <w:marBottom w:val="0"/>
      <w:divBdr>
        <w:top w:val="none" w:sz="0" w:space="0" w:color="auto"/>
        <w:left w:val="none" w:sz="0" w:space="0" w:color="auto"/>
        <w:bottom w:val="none" w:sz="0" w:space="0" w:color="auto"/>
        <w:right w:val="none" w:sz="0" w:space="0" w:color="auto"/>
      </w:divBdr>
    </w:div>
    <w:div w:id="496112181">
      <w:bodyDiv w:val="1"/>
      <w:marLeft w:val="0"/>
      <w:marRight w:val="0"/>
      <w:marTop w:val="0"/>
      <w:marBottom w:val="0"/>
      <w:divBdr>
        <w:top w:val="none" w:sz="0" w:space="0" w:color="auto"/>
        <w:left w:val="none" w:sz="0" w:space="0" w:color="auto"/>
        <w:bottom w:val="none" w:sz="0" w:space="0" w:color="auto"/>
        <w:right w:val="none" w:sz="0" w:space="0" w:color="auto"/>
      </w:divBdr>
    </w:div>
    <w:div w:id="505634865">
      <w:bodyDiv w:val="1"/>
      <w:marLeft w:val="0"/>
      <w:marRight w:val="0"/>
      <w:marTop w:val="0"/>
      <w:marBottom w:val="0"/>
      <w:divBdr>
        <w:top w:val="none" w:sz="0" w:space="0" w:color="auto"/>
        <w:left w:val="none" w:sz="0" w:space="0" w:color="auto"/>
        <w:bottom w:val="none" w:sz="0" w:space="0" w:color="auto"/>
        <w:right w:val="none" w:sz="0" w:space="0" w:color="auto"/>
      </w:divBdr>
    </w:div>
    <w:div w:id="526258204">
      <w:bodyDiv w:val="1"/>
      <w:marLeft w:val="0"/>
      <w:marRight w:val="0"/>
      <w:marTop w:val="0"/>
      <w:marBottom w:val="0"/>
      <w:divBdr>
        <w:top w:val="none" w:sz="0" w:space="0" w:color="auto"/>
        <w:left w:val="none" w:sz="0" w:space="0" w:color="auto"/>
        <w:bottom w:val="none" w:sz="0" w:space="0" w:color="auto"/>
        <w:right w:val="none" w:sz="0" w:space="0" w:color="auto"/>
      </w:divBdr>
    </w:div>
    <w:div w:id="531497411">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3394643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0">
          <w:marLeft w:val="0"/>
          <w:marRight w:val="0"/>
          <w:marTop w:val="0"/>
          <w:marBottom w:val="150"/>
          <w:divBdr>
            <w:top w:val="none" w:sz="0" w:space="0" w:color="auto"/>
            <w:left w:val="none" w:sz="0" w:space="0" w:color="auto"/>
            <w:bottom w:val="none" w:sz="0" w:space="0" w:color="auto"/>
            <w:right w:val="none" w:sz="0" w:space="0" w:color="auto"/>
          </w:divBdr>
        </w:div>
      </w:divsChild>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92196054">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18896816">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56055860">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25902434">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34995899">
      <w:bodyDiv w:val="1"/>
      <w:marLeft w:val="0"/>
      <w:marRight w:val="0"/>
      <w:marTop w:val="0"/>
      <w:marBottom w:val="0"/>
      <w:divBdr>
        <w:top w:val="none" w:sz="0" w:space="0" w:color="auto"/>
        <w:left w:val="none" w:sz="0" w:space="0" w:color="auto"/>
        <w:bottom w:val="none" w:sz="0" w:space="0" w:color="auto"/>
        <w:right w:val="none" w:sz="0" w:space="0" w:color="auto"/>
      </w:divBdr>
    </w:div>
    <w:div w:id="892500383">
      <w:bodyDiv w:val="1"/>
      <w:marLeft w:val="0"/>
      <w:marRight w:val="0"/>
      <w:marTop w:val="0"/>
      <w:marBottom w:val="0"/>
      <w:divBdr>
        <w:top w:val="none" w:sz="0" w:space="0" w:color="auto"/>
        <w:left w:val="none" w:sz="0" w:space="0" w:color="auto"/>
        <w:bottom w:val="none" w:sz="0" w:space="0" w:color="auto"/>
        <w:right w:val="none" w:sz="0" w:space="0" w:color="auto"/>
      </w:divBdr>
    </w:div>
    <w:div w:id="913392093">
      <w:bodyDiv w:val="1"/>
      <w:marLeft w:val="0"/>
      <w:marRight w:val="0"/>
      <w:marTop w:val="0"/>
      <w:marBottom w:val="0"/>
      <w:divBdr>
        <w:top w:val="none" w:sz="0" w:space="0" w:color="auto"/>
        <w:left w:val="none" w:sz="0" w:space="0" w:color="auto"/>
        <w:bottom w:val="none" w:sz="0" w:space="0" w:color="auto"/>
        <w:right w:val="none" w:sz="0" w:space="0" w:color="auto"/>
      </w:divBdr>
    </w:div>
    <w:div w:id="939485596">
      <w:bodyDiv w:val="1"/>
      <w:marLeft w:val="0"/>
      <w:marRight w:val="0"/>
      <w:marTop w:val="0"/>
      <w:marBottom w:val="0"/>
      <w:divBdr>
        <w:top w:val="none" w:sz="0" w:space="0" w:color="auto"/>
        <w:left w:val="none" w:sz="0" w:space="0" w:color="auto"/>
        <w:bottom w:val="none" w:sz="0" w:space="0" w:color="auto"/>
        <w:right w:val="none" w:sz="0" w:space="0" w:color="auto"/>
      </w:divBdr>
    </w:div>
    <w:div w:id="944460286">
      <w:bodyDiv w:val="1"/>
      <w:marLeft w:val="0"/>
      <w:marRight w:val="0"/>
      <w:marTop w:val="0"/>
      <w:marBottom w:val="0"/>
      <w:divBdr>
        <w:top w:val="none" w:sz="0" w:space="0" w:color="auto"/>
        <w:left w:val="none" w:sz="0" w:space="0" w:color="auto"/>
        <w:bottom w:val="none" w:sz="0" w:space="0" w:color="auto"/>
        <w:right w:val="none" w:sz="0" w:space="0" w:color="auto"/>
      </w:divBdr>
    </w:div>
    <w:div w:id="964044049">
      <w:bodyDiv w:val="1"/>
      <w:marLeft w:val="0"/>
      <w:marRight w:val="0"/>
      <w:marTop w:val="0"/>
      <w:marBottom w:val="0"/>
      <w:divBdr>
        <w:top w:val="none" w:sz="0" w:space="0" w:color="auto"/>
        <w:left w:val="none" w:sz="0" w:space="0" w:color="auto"/>
        <w:bottom w:val="none" w:sz="0" w:space="0" w:color="auto"/>
        <w:right w:val="none" w:sz="0" w:space="0" w:color="auto"/>
      </w:divBdr>
    </w:div>
    <w:div w:id="995912127">
      <w:bodyDiv w:val="1"/>
      <w:marLeft w:val="0"/>
      <w:marRight w:val="0"/>
      <w:marTop w:val="0"/>
      <w:marBottom w:val="0"/>
      <w:divBdr>
        <w:top w:val="none" w:sz="0" w:space="0" w:color="auto"/>
        <w:left w:val="none" w:sz="0" w:space="0" w:color="auto"/>
        <w:bottom w:val="none" w:sz="0" w:space="0" w:color="auto"/>
        <w:right w:val="none" w:sz="0" w:space="0" w:color="auto"/>
      </w:divBdr>
    </w:div>
    <w:div w:id="1041517288">
      <w:bodyDiv w:val="1"/>
      <w:marLeft w:val="0"/>
      <w:marRight w:val="0"/>
      <w:marTop w:val="0"/>
      <w:marBottom w:val="0"/>
      <w:divBdr>
        <w:top w:val="none" w:sz="0" w:space="0" w:color="auto"/>
        <w:left w:val="none" w:sz="0" w:space="0" w:color="auto"/>
        <w:bottom w:val="none" w:sz="0" w:space="0" w:color="auto"/>
        <w:right w:val="none" w:sz="0" w:space="0" w:color="auto"/>
      </w:divBdr>
    </w:div>
    <w:div w:id="1047726169">
      <w:bodyDiv w:val="1"/>
      <w:marLeft w:val="0"/>
      <w:marRight w:val="0"/>
      <w:marTop w:val="0"/>
      <w:marBottom w:val="0"/>
      <w:divBdr>
        <w:top w:val="none" w:sz="0" w:space="0" w:color="auto"/>
        <w:left w:val="none" w:sz="0" w:space="0" w:color="auto"/>
        <w:bottom w:val="none" w:sz="0" w:space="0" w:color="auto"/>
        <w:right w:val="none" w:sz="0" w:space="0" w:color="auto"/>
      </w:divBdr>
    </w:div>
    <w:div w:id="112801124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89413125">
      <w:bodyDiv w:val="1"/>
      <w:marLeft w:val="0"/>
      <w:marRight w:val="0"/>
      <w:marTop w:val="0"/>
      <w:marBottom w:val="0"/>
      <w:divBdr>
        <w:top w:val="none" w:sz="0" w:space="0" w:color="auto"/>
        <w:left w:val="none" w:sz="0" w:space="0" w:color="auto"/>
        <w:bottom w:val="none" w:sz="0" w:space="0" w:color="auto"/>
        <w:right w:val="none" w:sz="0" w:space="0" w:color="auto"/>
      </w:divBdr>
    </w:div>
    <w:div w:id="1219052582">
      <w:bodyDiv w:val="1"/>
      <w:marLeft w:val="0"/>
      <w:marRight w:val="0"/>
      <w:marTop w:val="0"/>
      <w:marBottom w:val="0"/>
      <w:divBdr>
        <w:top w:val="none" w:sz="0" w:space="0" w:color="auto"/>
        <w:left w:val="none" w:sz="0" w:space="0" w:color="auto"/>
        <w:bottom w:val="none" w:sz="0" w:space="0" w:color="auto"/>
        <w:right w:val="none" w:sz="0" w:space="0" w:color="auto"/>
      </w:divBdr>
    </w:div>
    <w:div w:id="1222324931">
      <w:bodyDiv w:val="1"/>
      <w:marLeft w:val="0"/>
      <w:marRight w:val="0"/>
      <w:marTop w:val="0"/>
      <w:marBottom w:val="0"/>
      <w:divBdr>
        <w:top w:val="none" w:sz="0" w:space="0" w:color="auto"/>
        <w:left w:val="none" w:sz="0" w:space="0" w:color="auto"/>
        <w:bottom w:val="none" w:sz="0" w:space="0" w:color="auto"/>
        <w:right w:val="none" w:sz="0" w:space="0" w:color="auto"/>
      </w:divBdr>
    </w:div>
    <w:div w:id="1224369417">
      <w:bodyDiv w:val="1"/>
      <w:marLeft w:val="0"/>
      <w:marRight w:val="0"/>
      <w:marTop w:val="0"/>
      <w:marBottom w:val="0"/>
      <w:divBdr>
        <w:top w:val="none" w:sz="0" w:space="0" w:color="auto"/>
        <w:left w:val="none" w:sz="0" w:space="0" w:color="auto"/>
        <w:bottom w:val="none" w:sz="0" w:space="0" w:color="auto"/>
        <w:right w:val="none" w:sz="0" w:space="0" w:color="auto"/>
      </w:divBdr>
    </w:div>
    <w:div w:id="1262492326">
      <w:bodyDiv w:val="1"/>
      <w:marLeft w:val="0"/>
      <w:marRight w:val="0"/>
      <w:marTop w:val="0"/>
      <w:marBottom w:val="0"/>
      <w:divBdr>
        <w:top w:val="none" w:sz="0" w:space="0" w:color="auto"/>
        <w:left w:val="none" w:sz="0" w:space="0" w:color="auto"/>
        <w:bottom w:val="none" w:sz="0" w:space="0" w:color="auto"/>
        <w:right w:val="none" w:sz="0" w:space="0" w:color="auto"/>
      </w:divBdr>
    </w:div>
    <w:div w:id="1343505587">
      <w:bodyDiv w:val="1"/>
      <w:marLeft w:val="0"/>
      <w:marRight w:val="0"/>
      <w:marTop w:val="0"/>
      <w:marBottom w:val="0"/>
      <w:divBdr>
        <w:top w:val="none" w:sz="0" w:space="0" w:color="auto"/>
        <w:left w:val="none" w:sz="0" w:space="0" w:color="auto"/>
        <w:bottom w:val="none" w:sz="0" w:space="0" w:color="auto"/>
        <w:right w:val="none" w:sz="0" w:space="0" w:color="auto"/>
      </w:divBdr>
      <w:divsChild>
        <w:div w:id="426510623">
          <w:marLeft w:val="0"/>
          <w:marRight w:val="0"/>
          <w:marTop w:val="0"/>
          <w:marBottom w:val="0"/>
          <w:divBdr>
            <w:top w:val="none" w:sz="0" w:space="0" w:color="auto"/>
            <w:left w:val="none" w:sz="0" w:space="0" w:color="auto"/>
            <w:bottom w:val="none" w:sz="0" w:space="0" w:color="auto"/>
            <w:right w:val="none" w:sz="0" w:space="0" w:color="auto"/>
          </w:divBdr>
        </w:div>
        <w:div w:id="1914774714">
          <w:marLeft w:val="0"/>
          <w:marRight w:val="0"/>
          <w:marTop w:val="0"/>
          <w:marBottom w:val="0"/>
          <w:divBdr>
            <w:top w:val="none" w:sz="0" w:space="0" w:color="auto"/>
            <w:left w:val="none" w:sz="0" w:space="0" w:color="auto"/>
            <w:bottom w:val="none" w:sz="0" w:space="0" w:color="auto"/>
            <w:right w:val="none" w:sz="0" w:space="0" w:color="auto"/>
          </w:divBdr>
        </w:div>
        <w:div w:id="354891972">
          <w:marLeft w:val="0"/>
          <w:marRight w:val="0"/>
          <w:marTop w:val="0"/>
          <w:marBottom w:val="0"/>
          <w:divBdr>
            <w:top w:val="none" w:sz="0" w:space="0" w:color="auto"/>
            <w:left w:val="none" w:sz="0" w:space="0" w:color="auto"/>
            <w:bottom w:val="none" w:sz="0" w:space="0" w:color="auto"/>
            <w:right w:val="none" w:sz="0" w:space="0" w:color="auto"/>
          </w:divBdr>
        </w:div>
        <w:div w:id="1447122378">
          <w:marLeft w:val="0"/>
          <w:marRight w:val="0"/>
          <w:marTop w:val="0"/>
          <w:marBottom w:val="0"/>
          <w:divBdr>
            <w:top w:val="none" w:sz="0" w:space="0" w:color="auto"/>
            <w:left w:val="none" w:sz="0" w:space="0" w:color="auto"/>
            <w:bottom w:val="none" w:sz="0" w:space="0" w:color="auto"/>
            <w:right w:val="none" w:sz="0" w:space="0" w:color="auto"/>
          </w:divBdr>
        </w:div>
        <w:div w:id="1164467618">
          <w:marLeft w:val="0"/>
          <w:marRight w:val="0"/>
          <w:marTop w:val="0"/>
          <w:marBottom w:val="0"/>
          <w:divBdr>
            <w:top w:val="none" w:sz="0" w:space="0" w:color="auto"/>
            <w:left w:val="none" w:sz="0" w:space="0" w:color="auto"/>
            <w:bottom w:val="none" w:sz="0" w:space="0" w:color="auto"/>
            <w:right w:val="none" w:sz="0" w:space="0" w:color="auto"/>
          </w:divBdr>
        </w:div>
        <w:div w:id="1057510498">
          <w:marLeft w:val="0"/>
          <w:marRight w:val="0"/>
          <w:marTop w:val="0"/>
          <w:marBottom w:val="0"/>
          <w:divBdr>
            <w:top w:val="none" w:sz="0" w:space="0" w:color="auto"/>
            <w:left w:val="none" w:sz="0" w:space="0" w:color="auto"/>
            <w:bottom w:val="none" w:sz="0" w:space="0" w:color="auto"/>
            <w:right w:val="none" w:sz="0" w:space="0" w:color="auto"/>
          </w:divBdr>
        </w:div>
        <w:div w:id="1457987540">
          <w:marLeft w:val="0"/>
          <w:marRight w:val="0"/>
          <w:marTop w:val="0"/>
          <w:marBottom w:val="0"/>
          <w:divBdr>
            <w:top w:val="none" w:sz="0" w:space="0" w:color="auto"/>
            <w:left w:val="none" w:sz="0" w:space="0" w:color="auto"/>
            <w:bottom w:val="none" w:sz="0" w:space="0" w:color="auto"/>
            <w:right w:val="none" w:sz="0" w:space="0" w:color="auto"/>
          </w:divBdr>
        </w:div>
        <w:div w:id="248849800">
          <w:marLeft w:val="0"/>
          <w:marRight w:val="0"/>
          <w:marTop w:val="0"/>
          <w:marBottom w:val="0"/>
          <w:divBdr>
            <w:top w:val="none" w:sz="0" w:space="0" w:color="auto"/>
            <w:left w:val="none" w:sz="0" w:space="0" w:color="auto"/>
            <w:bottom w:val="none" w:sz="0" w:space="0" w:color="auto"/>
            <w:right w:val="none" w:sz="0" w:space="0" w:color="auto"/>
          </w:divBdr>
        </w:div>
        <w:div w:id="1584798173">
          <w:marLeft w:val="0"/>
          <w:marRight w:val="0"/>
          <w:marTop w:val="0"/>
          <w:marBottom w:val="0"/>
          <w:divBdr>
            <w:top w:val="none" w:sz="0" w:space="0" w:color="auto"/>
            <w:left w:val="none" w:sz="0" w:space="0" w:color="auto"/>
            <w:bottom w:val="none" w:sz="0" w:space="0" w:color="auto"/>
            <w:right w:val="none" w:sz="0" w:space="0" w:color="auto"/>
          </w:divBdr>
        </w:div>
        <w:div w:id="877743971">
          <w:marLeft w:val="0"/>
          <w:marRight w:val="0"/>
          <w:marTop w:val="0"/>
          <w:marBottom w:val="0"/>
          <w:divBdr>
            <w:top w:val="none" w:sz="0" w:space="0" w:color="auto"/>
            <w:left w:val="none" w:sz="0" w:space="0" w:color="auto"/>
            <w:bottom w:val="none" w:sz="0" w:space="0" w:color="auto"/>
            <w:right w:val="none" w:sz="0" w:space="0" w:color="auto"/>
          </w:divBdr>
        </w:div>
        <w:div w:id="409347432">
          <w:marLeft w:val="0"/>
          <w:marRight w:val="0"/>
          <w:marTop w:val="0"/>
          <w:marBottom w:val="0"/>
          <w:divBdr>
            <w:top w:val="none" w:sz="0" w:space="0" w:color="auto"/>
            <w:left w:val="none" w:sz="0" w:space="0" w:color="auto"/>
            <w:bottom w:val="none" w:sz="0" w:space="0" w:color="auto"/>
            <w:right w:val="none" w:sz="0" w:space="0" w:color="auto"/>
          </w:divBdr>
        </w:div>
        <w:div w:id="120004242">
          <w:marLeft w:val="0"/>
          <w:marRight w:val="0"/>
          <w:marTop w:val="0"/>
          <w:marBottom w:val="0"/>
          <w:divBdr>
            <w:top w:val="none" w:sz="0" w:space="0" w:color="auto"/>
            <w:left w:val="none" w:sz="0" w:space="0" w:color="auto"/>
            <w:bottom w:val="none" w:sz="0" w:space="0" w:color="auto"/>
            <w:right w:val="none" w:sz="0" w:space="0" w:color="auto"/>
          </w:divBdr>
        </w:div>
        <w:div w:id="1295139219">
          <w:marLeft w:val="0"/>
          <w:marRight w:val="0"/>
          <w:marTop w:val="0"/>
          <w:marBottom w:val="0"/>
          <w:divBdr>
            <w:top w:val="none" w:sz="0" w:space="0" w:color="auto"/>
            <w:left w:val="none" w:sz="0" w:space="0" w:color="auto"/>
            <w:bottom w:val="none" w:sz="0" w:space="0" w:color="auto"/>
            <w:right w:val="none" w:sz="0" w:space="0" w:color="auto"/>
          </w:divBdr>
        </w:div>
        <w:div w:id="1277564638">
          <w:marLeft w:val="0"/>
          <w:marRight w:val="0"/>
          <w:marTop w:val="0"/>
          <w:marBottom w:val="0"/>
          <w:divBdr>
            <w:top w:val="none" w:sz="0" w:space="0" w:color="auto"/>
            <w:left w:val="none" w:sz="0" w:space="0" w:color="auto"/>
            <w:bottom w:val="none" w:sz="0" w:space="0" w:color="auto"/>
            <w:right w:val="none" w:sz="0" w:space="0" w:color="auto"/>
          </w:divBdr>
        </w:div>
        <w:div w:id="1126659996">
          <w:marLeft w:val="0"/>
          <w:marRight w:val="0"/>
          <w:marTop w:val="0"/>
          <w:marBottom w:val="0"/>
          <w:divBdr>
            <w:top w:val="none" w:sz="0" w:space="0" w:color="auto"/>
            <w:left w:val="none" w:sz="0" w:space="0" w:color="auto"/>
            <w:bottom w:val="none" w:sz="0" w:space="0" w:color="auto"/>
            <w:right w:val="none" w:sz="0" w:space="0" w:color="auto"/>
          </w:divBdr>
        </w:div>
        <w:div w:id="1197893030">
          <w:marLeft w:val="0"/>
          <w:marRight w:val="0"/>
          <w:marTop w:val="0"/>
          <w:marBottom w:val="0"/>
          <w:divBdr>
            <w:top w:val="none" w:sz="0" w:space="0" w:color="auto"/>
            <w:left w:val="none" w:sz="0" w:space="0" w:color="auto"/>
            <w:bottom w:val="none" w:sz="0" w:space="0" w:color="auto"/>
            <w:right w:val="none" w:sz="0" w:space="0" w:color="auto"/>
          </w:divBdr>
        </w:div>
        <w:div w:id="1152941189">
          <w:marLeft w:val="0"/>
          <w:marRight w:val="0"/>
          <w:marTop w:val="0"/>
          <w:marBottom w:val="0"/>
          <w:divBdr>
            <w:top w:val="none" w:sz="0" w:space="0" w:color="auto"/>
            <w:left w:val="none" w:sz="0" w:space="0" w:color="auto"/>
            <w:bottom w:val="none" w:sz="0" w:space="0" w:color="auto"/>
            <w:right w:val="none" w:sz="0" w:space="0" w:color="auto"/>
          </w:divBdr>
        </w:div>
        <w:div w:id="523981721">
          <w:marLeft w:val="0"/>
          <w:marRight w:val="0"/>
          <w:marTop w:val="0"/>
          <w:marBottom w:val="0"/>
          <w:divBdr>
            <w:top w:val="none" w:sz="0" w:space="0" w:color="auto"/>
            <w:left w:val="none" w:sz="0" w:space="0" w:color="auto"/>
            <w:bottom w:val="none" w:sz="0" w:space="0" w:color="auto"/>
            <w:right w:val="none" w:sz="0" w:space="0" w:color="auto"/>
          </w:divBdr>
        </w:div>
        <w:div w:id="635335032">
          <w:marLeft w:val="0"/>
          <w:marRight w:val="0"/>
          <w:marTop w:val="0"/>
          <w:marBottom w:val="0"/>
          <w:divBdr>
            <w:top w:val="none" w:sz="0" w:space="0" w:color="auto"/>
            <w:left w:val="none" w:sz="0" w:space="0" w:color="auto"/>
            <w:bottom w:val="none" w:sz="0" w:space="0" w:color="auto"/>
            <w:right w:val="none" w:sz="0" w:space="0" w:color="auto"/>
          </w:divBdr>
        </w:div>
        <w:div w:id="760030833">
          <w:marLeft w:val="0"/>
          <w:marRight w:val="0"/>
          <w:marTop w:val="0"/>
          <w:marBottom w:val="0"/>
          <w:divBdr>
            <w:top w:val="none" w:sz="0" w:space="0" w:color="auto"/>
            <w:left w:val="none" w:sz="0" w:space="0" w:color="auto"/>
            <w:bottom w:val="none" w:sz="0" w:space="0" w:color="auto"/>
            <w:right w:val="none" w:sz="0" w:space="0" w:color="auto"/>
          </w:divBdr>
        </w:div>
        <w:div w:id="1483883579">
          <w:marLeft w:val="0"/>
          <w:marRight w:val="0"/>
          <w:marTop w:val="0"/>
          <w:marBottom w:val="0"/>
          <w:divBdr>
            <w:top w:val="none" w:sz="0" w:space="0" w:color="auto"/>
            <w:left w:val="none" w:sz="0" w:space="0" w:color="auto"/>
            <w:bottom w:val="none" w:sz="0" w:space="0" w:color="auto"/>
            <w:right w:val="none" w:sz="0" w:space="0" w:color="auto"/>
          </w:divBdr>
        </w:div>
        <w:div w:id="710690224">
          <w:marLeft w:val="0"/>
          <w:marRight w:val="0"/>
          <w:marTop w:val="0"/>
          <w:marBottom w:val="0"/>
          <w:divBdr>
            <w:top w:val="none" w:sz="0" w:space="0" w:color="auto"/>
            <w:left w:val="none" w:sz="0" w:space="0" w:color="auto"/>
            <w:bottom w:val="none" w:sz="0" w:space="0" w:color="auto"/>
            <w:right w:val="none" w:sz="0" w:space="0" w:color="auto"/>
          </w:divBdr>
        </w:div>
        <w:div w:id="456029478">
          <w:marLeft w:val="0"/>
          <w:marRight w:val="0"/>
          <w:marTop w:val="0"/>
          <w:marBottom w:val="0"/>
          <w:divBdr>
            <w:top w:val="none" w:sz="0" w:space="0" w:color="auto"/>
            <w:left w:val="none" w:sz="0" w:space="0" w:color="auto"/>
            <w:bottom w:val="none" w:sz="0" w:space="0" w:color="auto"/>
            <w:right w:val="none" w:sz="0" w:space="0" w:color="auto"/>
          </w:divBdr>
        </w:div>
        <w:div w:id="1701933710">
          <w:marLeft w:val="0"/>
          <w:marRight w:val="0"/>
          <w:marTop w:val="0"/>
          <w:marBottom w:val="0"/>
          <w:divBdr>
            <w:top w:val="none" w:sz="0" w:space="0" w:color="auto"/>
            <w:left w:val="none" w:sz="0" w:space="0" w:color="auto"/>
            <w:bottom w:val="none" w:sz="0" w:space="0" w:color="auto"/>
            <w:right w:val="none" w:sz="0" w:space="0" w:color="auto"/>
          </w:divBdr>
        </w:div>
        <w:div w:id="1564490253">
          <w:marLeft w:val="0"/>
          <w:marRight w:val="0"/>
          <w:marTop w:val="0"/>
          <w:marBottom w:val="0"/>
          <w:divBdr>
            <w:top w:val="none" w:sz="0" w:space="0" w:color="auto"/>
            <w:left w:val="none" w:sz="0" w:space="0" w:color="auto"/>
            <w:bottom w:val="none" w:sz="0" w:space="0" w:color="auto"/>
            <w:right w:val="none" w:sz="0" w:space="0" w:color="auto"/>
          </w:divBdr>
        </w:div>
        <w:div w:id="376786280">
          <w:marLeft w:val="0"/>
          <w:marRight w:val="0"/>
          <w:marTop w:val="0"/>
          <w:marBottom w:val="0"/>
          <w:divBdr>
            <w:top w:val="none" w:sz="0" w:space="0" w:color="auto"/>
            <w:left w:val="none" w:sz="0" w:space="0" w:color="auto"/>
            <w:bottom w:val="none" w:sz="0" w:space="0" w:color="auto"/>
            <w:right w:val="none" w:sz="0" w:space="0" w:color="auto"/>
          </w:divBdr>
        </w:div>
        <w:div w:id="871504658">
          <w:marLeft w:val="0"/>
          <w:marRight w:val="0"/>
          <w:marTop w:val="0"/>
          <w:marBottom w:val="0"/>
          <w:divBdr>
            <w:top w:val="none" w:sz="0" w:space="0" w:color="auto"/>
            <w:left w:val="none" w:sz="0" w:space="0" w:color="auto"/>
            <w:bottom w:val="none" w:sz="0" w:space="0" w:color="auto"/>
            <w:right w:val="none" w:sz="0" w:space="0" w:color="auto"/>
          </w:divBdr>
        </w:div>
        <w:div w:id="155805345">
          <w:marLeft w:val="0"/>
          <w:marRight w:val="0"/>
          <w:marTop w:val="0"/>
          <w:marBottom w:val="0"/>
          <w:divBdr>
            <w:top w:val="none" w:sz="0" w:space="0" w:color="auto"/>
            <w:left w:val="none" w:sz="0" w:space="0" w:color="auto"/>
            <w:bottom w:val="none" w:sz="0" w:space="0" w:color="auto"/>
            <w:right w:val="none" w:sz="0" w:space="0" w:color="auto"/>
          </w:divBdr>
        </w:div>
        <w:div w:id="1307247570">
          <w:marLeft w:val="0"/>
          <w:marRight w:val="0"/>
          <w:marTop w:val="0"/>
          <w:marBottom w:val="0"/>
          <w:divBdr>
            <w:top w:val="none" w:sz="0" w:space="0" w:color="auto"/>
            <w:left w:val="none" w:sz="0" w:space="0" w:color="auto"/>
            <w:bottom w:val="none" w:sz="0" w:space="0" w:color="auto"/>
            <w:right w:val="none" w:sz="0" w:space="0" w:color="auto"/>
          </w:divBdr>
        </w:div>
        <w:div w:id="459153772">
          <w:marLeft w:val="0"/>
          <w:marRight w:val="0"/>
          <w:marTop w:val="0"/>
          <w:marBottom w:val="0"/>
          <w:divBdr>
            <w:top w:val="none" w:sz="0" w:space="0" w:color="auto"/>
            <w:left w:val="none" w:sz="0" w:space="0" w:color="auto"/>
            <w:bottom w:val="none" w:sz="0" w:space="0" w:color="auto"/>
            <w:right w:val="none" w:sz="0" w:space="0" w:color="auto"/>
          </w:divBdr>
        </w:div>
        <w:div w:id="1185097780">
          <w:marLeft w:val="0"/>
          <w:marRight w:val="0"/>
          <w:marTop w:val="0"/>
          <w:marBottom w:val="0"/>
          <w:divBdr>
            <w:top w:val="none" w:sz="0" w:space="0" w:color="auto"/>
            <w:left w:val="none" w:sz="0" w:space="0" w:color="auto"/>
            <w:bottom w:val="none" w:sz="0" w:space="0" w:color="auto"/>
            <w:right w:val="none" w:sz="0" w:space="0" w:color="auto"/>
          </w:divBdr>
        </w:div>
        <w:div w:id="1687705894">
          <w:marLeft w:val="0"/>
          <w:marRight w:val="0"/>
          <w:marTop w:val="0"/>
          <w:marBottom w:val="0"/>
          <w:divBdr>
            <w:top w:val="none" w:sz="0" w:space="0" w:color="auto"/>
            <w:left w:val="none" w:sz="0" w:space="0" w:color="auto"/>
            <w:bottom w:val="none" w:sz="0" w:space="0" w:color="auto"/>
            <w:right w:val="none" w:sz="0" w:space="0" w:color="auto"/>
          </w:divBdr>
        </w:div>
        <w:div w:id="552160203">
          <w:marLeft w:val="0"/>
          <w:marRight w:val="0"/>
          <w:marTop w:val="0"/>
          <w:marBottom w:val="0"/>
          <w:divBdr>
            <w:top w:val="none" w:sz="0" w:space="0" w:color="auto"/>
            <w:left w:val="none" w:sz="0" w:space="0" w:color="auto"/>
            <w:bottom w:val="none" w:sz="0" w:space="0" w:color="auto"/>
            <w:right w:val="none" w:sz="0" w:space="0" w:color="auto"/>
          </w:divBdr>
        </w:div>
        <w:div w:id="1148277472">
          <w:marLeft w:val="0"/>
          <w:marRight w:val="0"/>
          <w:marTop w:val="0"/>
          <w:marBottom w:val="0"/>
          <w:divBdr>
            <w:top w:val="none" w:sz="0" w:space="0" w:color="auto"/>
            <w:left w:val="none" w:sz="0" w:space="0" w:color="auto"/>
            <w:bottom w:val="none" w:sz="0" w:space="0" w:color="auto"/>
            <w:right w:val="none" w:sz="0" w:space="0" w:color="auto"/>
          </w:divBdr>
        </w:div>
        <w:div w:id="1808935874">
          <w:marLeft w:val="0"/>
          <w:marRight w:val="0"/>
          <w:marTop w:val="0"/>
          <w:marBottom w:val="0"/>
          <w:divBdr>
            <w:top w:val="none" w:sz="0" w:space="0" w:color="auto"/>
            <w:left w:val="none" w:sz="0" w:space="0" w:color="auto"/>
            <w:bottom w:val="none" w:sz="0" w:space="0" w:color="auto"/>
            <w:right w:val="none" w:sz="0" w:space="0" w:color="auto"/>
          </w:divBdr>
        </w:div>
        <w:div w:id="1272204956">
          <w:marLeft w:val="0"/>
          <w:marRight w:val="0"/>
          <w:marTop w:val="0"/>
          <w:marBottom w:val="0"/>
          <w:divBdr>
            <w:top w:val="none" w:sz="0" w:space="0" w:color="auto"/>
            <w:left w:val="none" w:sz="0" w:space="0" w:color="auto"/>
            <w:bottom w:val="none" w:sz="0" w:space="0" w:color="auto"/>
            <w:right w:val="none" w:sz="0" w:space="0" w:color="auto"/>
          </w:divBdr>
        </w:div>
        <w:div w:id="1324117122">
          <w:marLeft w:val="0"/>
          <w:marRight w:val="0"/>
          <w:marTop w:val="0"/>
          <w:marBottom w:val="0"/>
          <w:divBdr>
            <w:top w:val="none" w:sz="0" w:space="0" w:color="auto"/>
            <w:left w:val="none" w:sz="0" w:space="0" w:color="auto"/>
            <w:bottom w:val="none" w:sz="0" w:space="0" w:color="auto"/>
            <w:right w:val="none" w:sz="0" w:space="0" w:color="auto"/>
          </w:divBdr>
        </w:div>
        <w:div w:id="1421681347">
          <w:marLeft w:val="0"/>
          <w:marRight w:val="0"/>
          <w:marTop w:val="0"/>
          <w:marBottom w:val="0"/>
          <w:divBdr>
            <w:top w:val="none" w:sz="0" w:space="0" w:color="auto"/>
            <w:left w:val="none" w:sz="0" w:space="0" w:color="auto"/>
            <w:bottom w:val="none" w:sz="0" w:space="0" w:color="auto"/>
            <w:right w:val="none" w:sz="0" w:space="0" w:color="auto"/>
          </w:divBdr>
        </w:div>
        <w:div w:id="788741503">
          <w:marLeft w:val="0"/>
          <w:marRight w:val="0"/>
          <w:marTop w:val="0"/>
          <w:marBottom w:val="0"/>
          <w:divBdr>
            <w:top w:val="none" w:sz="0" w:space="0" w:color="auto"/>
            <w:left w:val="none" w:sz="0" w:space="0" w:color="auto"/>
            <w:bottom w:val="none" w:sz="0" w:space="0" w:color="auto"/>
            <w:right w:val="none" w:sz="0" w:space="0" w:color="auto"/>
          </w:divBdr>
        </w:div>
      </w:divsChild>
    </w:div>
    <w:div w:id="1408502316">
      <w:bodyDiv w:val="1"/>
      <w:marLeft w:val="0"/>
      <w:marRight w:val="0"/>
      <w:marTop w:val="0"/>
      <w:marBottom w:val="0"/>
      <w:divBdr>
        <w:top w:val="none" w:sz="0" w:space="0" w:color="auto"/>
        <w:left w:val="none" w:sz="0" w:space="0" w:color="auto"/>
        <w:bottom w:val="none" w:sz="0" w:space="0" w:color="auto"/>
        <w:right w:val="none" w:sz="0" w:space="0" w:color="auto"/>
      </w:divBdr>
    </w:div>
    <w:div w:id="1408697237">
      <w:bodyDiv w:val="1"/>
      <w:marLeft w:val="0"/>
      <w:marRight w:val="0"/>
      <w:marTop w:val="0"/>
      <w:marBottom w:val="0"/>
      <w:divBdr>
        <w:top w:val="none" w:sz="0" w:space="0" w:color="auto"/>
        <w:left w:val="none" w:sz="0" w:space="0" w:color="auto"/>
        <w:bottom w:val="none" w:sz="0" w:space="0" w:color="auto"/>
        <w:right w:val="none" w:sz="0" w:space="0" w:color="auto"/>
      </w:divBdr>
    </w:div>
    <w:div w:id="1427727425">
      <w:bodyDiv w:val="1"/>
      <w:marLeft w:val="0"/>
      <w:marRight w:val="0"/>
      <w:marTop w:val="0"/>
      <w:marBottom w:val="0"/>
      <w:divBdr>
        <w:top w:val="none" w:sz="0" w:space="0" w:color="auto"/>
        <w:left w:val="none" w:sz="0" w:space="0" w:color="auto"/>
        <w:bottom w:val="none" w:sz="0" w:space="0" w:color="auto"/>
        <w:right w:val="none" w:sz="0" w:space="0" w:color="auto"/>
      </w:divBdr>
    </w:div>
    <w:div w:id="1437364782">
      <w:bodyDiv w:val="1"/>
      <w:marLeft w:val="0"/>
      <w:marRight w:val="0"/>
      <w:marTop w:val="0"/>
      <w:marBottom w:val="0"/>
      <w:divBdr>
        <w:top w:val="none" w:sz="0" w:space="0" w:color="auto"/>
        <w:left w:val="none" w:sz="0" w:space="0" w:color="auto"/>
        <w:bottom w:val="none" w:sz="0" w:space="0" w:color="auto"/>
        <w:right w:val="none" w:sz="0" w:space="0" w:color="auto"/>
      </w:divBdr>
    </w:div>
    <w:div w:id="1494561596">
      <w:bodyDiv w:val="1"/>
      <w:marLeft w:val="0"/>
      <w:marRight w:val="0"/>
      <w:marTop w:val="0"/>
      <w:marBottom w:val="0"/>
      <w:divBdr>
        <w:top w:val="none" w:sz="0" w:space="0" w:color="auto"/>
        <w:left w:val="none" w:sz="0" w:space="0" w:color="auto"/>
        <w:bottom w:val="none" w:sz="0" w:space="0" w:color="auto"/>
        <w:right w:val="none" w:sz="0" w:space="0" w:color="auto"/>
      </w:divBdr>
    </w:div>
    <w:div w:id="1497651167">
      <w:bodyDiv w:val="1"/>
      <w:marLeft w:val="0"/>
      <w:marRight w:val="0"/>
      <w:marTop w:val="0"/>
      <w:marBottom w:val="0"/>
      <w:divBdr>
        <w:top w:val="none" w:sz="0" w:space="0" w:color="auto"/>
        <w:left w:val="none" w:sz="0" w:space="0" w:color="auto"/>
        <w:bottom w:val="none" w:sz="0" w:space="0" w:color="auto"/>
        <w:right w:val="none" w:sz="0" w:space="0" w:color="auto"/>
      </w:divBdr>
    </w:div>
    <w:div w:id="1502772480">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44905620">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96742285">
      <w:bodyDiv w:val="1"/>
      <w:marLeft w:val="0"/>
      <w:marRight w:val="0"/>
      <w:marTop w:val="0"/>
      <w:marBottom w:val="0"/>
      <w:divBdr>
        <w:top w:val="none" w:sz="0" w:space="0" w:color="auto"/>
        <w:left w:val="none" w:sz="0" w:space="0" w:color="auto"/>
        <w:bottom w:val="none" w:sz="0" w:space="0" w:color="auto"/>
        <w:right w:val="none" w:sz="0" w:space="0" w:color="auto"/>
      </w:divBdr>
    </w:div>
    <w:div w:id="1599175777">
      <w:bodyDiv w:val="1"/>
      <w:marLeft w:val="0"/>
      <w:marRight w:val="0"/>
      <w:marTop w:val="0"/>
      <w:marBottom w:val="0"/>
      <w:divBdr>
        <w:top w:val="none" w:sz="0" w:space="0" w:color="auto"/>
        <w:left w:val="none" w:sz="0" w:space="0" w:color="auto"/>
        <w:bottom w:val="none" w:sz="0" w:space="0" w:color="auto"/>
        <w:right w:val="none" w:sz="0" w:space="0" w:color="auto"/>
      </w:divBdr>
    </w:div>
    <w:div w:id="1621456182">
      <w:bodyDiv w:val="1"/>
      <w:marLeft w:val="0"/>
      <w:marRight w:val="0"/>
      <w:marTop w:val="0"/>
      <w:marBottom w:val="0"/>
      <w:divBdr>
        <w:top w:val="none" w:sz="0" w:space="0" w:color="auto"/>
        <w:left w:val="none" w:sz="0" w:space="0" w:color="auto"/>
        <w:bottom w:val="none" w:sz="0" w:space="0" w:color="auto"/>
        <w:right w:val="none" w:sz="0" w:space="0" w:color="auto"/>
      </w:divBdr>
    </w:div>
    <w:div w:id="1665743382">
      <w:bodyDiv w:val="1"/>
      <w:marLeft w:val="0"/>
      <w:marRight w:val="0"/>
      <w:marTop w:val="0"/>
      <w:marBottom w:val="0"/>
      <w:divBdr>
        <w:top w:val="none" w:sz="0" w:space="0" w:color="auto"/>
        <w:left w:val="none" w:sz="0" w:space="0" w:color="auto"/>
        <w:bottom w:val="none" w:sz="0" w:space="0" w:color="auto"/>
        <w:right w:val="none" w:sz="0" w:space="0" w:color="auto"/>
      </w:divBdr>
    </w:div>
    <w:div w:id="1723364839">
      <w:bodyDiv w:val="1"/>
      <w:marLeft w:val="0"/>
      <w:marRight w:val="0"/>
      <w:marTop w:val="0"/>
      <w:marBottom w:val="0"/>
      <w:divBdr>
        <w:top w:val="none" w:sz="0" w:space="0" w:color="auto"/>
        <w:left w:val="none" w:sz="0" w:space="0" w:color="auto"/>
        <w:bottom w:val="none" w:sz="0" w:space="0" w:color="auto"/>
        <w:right w:val="none" w:sz="0" w:space="0" w:color="auto"/>
      </w:divBdr>
    </w:div>
    <w:div w:id="1726445700">
      <w:bodyDiv w:val="1"/>
      <w:marLeft w:val="0"/>
      <w:marRight w:val="0"/>
      <w:marTop w:val="0"/>
      <w:marBottom w:val="0"/>
      <w:divBdr>
        <w:top w:val="none" w:sz="0" w:space="0" w:color="auto"/>
        <w:left w:val="none" w:sz="0" w:space="0" w:color="auto"/>
        <w:bottom w:val="none" w:sz="0" w:space="0" w:color="auto"/>
        <w:right w:val="none" w:sz="0" w:space="0" w:color="auto"/>
      </w:divBdr>
    </w:div>
    <w:div w:id="1727685815">
      <w:bodyDiv w:val="1"/>
      <w:marLeft w:val="0"/>
      <w:marRight w:val="0"/>
      <w:marTop w:val="0"/>
      <w:marBottom w:val="0"/>
      <w:divBdr>
        <w:top w:val="none" w:sz="0" w:space="0" w:color="auto"/>
        <w:left w:val="none" w:sz="0" w:space="0" w:color="auto"/>
        <w:bottom w:val="none" w:sz="0" w:space="0" w:color="auto"/>
        <w:right w:val="none" w:sz="0" w:space="0" w:color="auto"/>
      </w:divBdr>
    </w:div>
    <w:div w:id="1736468182">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59714166">
      <w:bodyDiv w:val="1"/>
      <w:marLeft w:val="0"/>
      <w:marRight w:val="0"/>
      <w:marTop w:val="0"/>
      <w:marBottom w:val="0"/>
      <w:divBdr>
        <w:top w:val="none" w:sz="0" w:space="0" w:color="auto"/>
        <w:left w:val="none" w:sz="0" w:space="0" w:color="auto"/>
        <w:bottom w:val="none" w:sz="0" w:space="0" w:color="auto"/>
        <w:right w:val="none" w:sz="0" w:space="0" w:color="auto"/>
      </w:divBdr>
    </w:div>
    <w:div w:id="1779175990">
      <w:bodyDiv w:val="1"/>
      <w:marLeft w:val="0"/>
      <w:marRight w:val="0"/>
      <w:marTop w:val="0"/>
      <w:marBottom w:val="0"/>
      <w:divBdr>
        <w:top w:val="none" w:sz="0" w:space="0" w:color="auto"/>
        <w:left w:val="none" w:sz="0" w:space="0" w:color="auto"/>
        <w:bottom w:val="none" w:sz="0" w:space="0" w:color="auto"/>
        <w:right w:val="none" w:sz="0" w:space="0" w:color="auto"/>
      </w:divBdr>
    </w:div>
    <w:div w:id="1781147856">
      <w:bodyDiv w:val="1"/>
      <w:marLeft w:val="0"/>
      <w:marRight w:val="0"/>
      <w:marTop w:val="0"/>
      <w:marBottom w:val="0"/>
      <w:divBdr>
        <w:top w:val="none" w:sz="0" w:space="0" w:color="auto"/>
        <w:left w:val="none" w:sz="0" w:space="0" w:color="auto"/>
        <w:bottom w:val="none" w:sz="0" w:space="0" w:color="auto"/>
        <w:right w:val="none" w:sz="0" w:space="0" w:color="auto"/>
      </w:divBdr>
    </w:div>
    <w:div w:id="1787314399">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98280420">
      <w:bodyDiv w:val="1"/>
      <w:marLeft w:val="0"/>
      <w:marRight w:val="0"/>
      <w:marTop w:val="0"/>
      <w:marBottom w:val="0"/>
      <w:divBdr>
        <w:top w:val="none" w:sz="0" w:space="0" w:color="auto"/>
        <w:left w:val="none" w:sz="0" w:space="0" w:color="auto"/>
        <w:bottom w:val="none" w:sz="0" w:space="0" w:color="auto"/>
        <w:right w:val="none" w:sz="0" w:space="0" w:color="auto"/>
      </w:divBdr>
    </w:div>
    <w:div w:id="1923954150">
      <w:bodyDiv w:val="1"/>
      <w:marLeft w:val="0"/>
      <w:marRight w:val="0"/>
      <w:marTop w:val="0"/>
      <w:marBottom w:val="0"/>
      <w:divBdr>
        <w:top w:val="none" w:sz="0" w:space="0" w:color="auto"/>
        <w:left w:val="none" w:sz="0" w:space="0" w:color="auto"/>
        <w:bottom w:val="none" w:sz="0" w:space="0" w:color="auto"/>
        <w:right w:val="none" w:sz="0" w:space="0" w:color="auto"/>
      </w:divBdr>
    </w:div>
    <w:div w:id="1958099777">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71788309">
      <w:bodyDiv w:val="1"/>
      <w:marLeft w:val="0"/>
      <w:marRight w:val="0"/>
      <w:marTop w:val="0"/>
      <w:marBottom w:val="0"/>
      <w:divBdr>
        <w:top w:val="none" w:sz="0" w:space="0" w:color="auto"/>
        <w:left w:val="none" w:sz="0" w:space="0" w:color="auto"/>
        <w:bottom w:val="none" w:sz="0" w:space="0" w:color="auto"/>
        <w:right w:val="none" w:sz="0" w:space="0" w:color="auto"/>
      </w:divBdr>
    </w:div>
    <w:div w:id="1975132662">
      <w:bodyDiv w:val="1"/>
      <w:marLeft w:val="0"/>
      <w:marRight w:val="0"/>
      <w:marTop w:val="0"/>
      <w:marBottom w:val="0"/>
      <w:divBdr>
        <w:top w:val="none" w:sz="0" w:space="0" w:color="auto"/>
        <w:left w:val="none" w:sz="0" w:space="0" w:color="auto"/>
        <w:bottom w:val="none" w:sz="0" w:space="0" w:color="auto"/>
        <w:right w:val="none" w:sz="0" w:space="0" w:color="auto"/>
      </w:divBdr>
    </w:div>
    <w:div w:id="2013100815">
      <w:bodyDiv w:val="1"/>
      <w:marLeft w:val="0"/>
      <w:marRight w:val="0"/>
      <w:marTop w:val="0"/>
      <w:marBottom w:val="0"/>
      <w:divBdr>
        <w:top w:val="none" w:sz="0" w:space="0" w:color="auto"/>
        <w:left w:val="none" w:sz="0" w:space="0" w:color="auto"/>
        <w:bottom w:val="none" w:sz="0" w:space="0" w:color="auto"/>
        <w:right w:val="none" w:sz="0" w:space="0" w:color="auto"/>
      </w:divBdr>
    </w:div>
    <w:div w:id="2030834799">
      <w:bodyDiv w:val="1"/>
      <w:marLeft w:val="0"/>
      <w:marRight w:val="0"/>
      <w:marTop w:val="0"/>
      <w:marBottom w:val="0"/>
      <w:divBdr>
        <w:top w:val="none" w:sz="0" w:space="0" w:color="auto"/>
        <w:left w:val="none" w:sz="0" w:space="0" w:color="auto"/>
        <w:bottom w:val="none" w:sz="0" w:space="0" w:color="auto"/>
        <w:right w:val="none" w:sz="0" w:space="0" w:color="auto"/>
      </w:divBdr>
    </w:div>
    <w:div w:id="2054697275">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90688877">
      <w:bodyDiv w:val="1"/>
      <w:marLeft w:val="0"/>
      <w:marRight w:val="0"/>
      <w:marTop w:val="0"/>
      <w:marBottom w:val="0"/>
      <w:divBdr>
        <w:top w:val="none" w:sz="0" w:space="0" w:color="auto"/>
        <w:left w:val="none" w:sz="0" w:space="0" w:color="auto"/>
        <w:bottom w:val="none" w:sz="0" w:space="0" w:color="auto"/>
        <w:right w:val="none" w:sz="0" w:space="0" w:color="auto"/>
      </w:divBdr>
    </w:div>
    <w:div w:id="2109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790/ed_2020_03_26/pravo1/T141697.html?pravo=1" TargetMode="External"/><Relationship Id="rId21" Type="http://schemas.openxmlformats.org/officeDocument/2006/relationships/hyperlink" Target="http://search.ligazakon.ua/l_doc2.nsf/link1/an_817858/ed_2020_03_04/pravo1/T226200.html?pravo=1" TargetMode="External"/><Relationship Id="rId42" Type="http://schemas.openxmlformats.org/officeDocument/2006/relationships/hyperlink" Target="http://search.ligazakon.ua/l_doc2.nsf/link1/an_817852/ed_2020_03_30/pravo1/T226200.html?pravo=1" TargetMode="External"/><Relationship Id="rId63" Type="http://schemas.openxmlformats.org/officeDocument/2006/relationships/hyperlink" Target="http://search.ligazakon.ua/l_doc2.nsf/link1/ed_2019_12_24/pravo1/KP180103.html?pravo=1" TargetMode="External"/><Relationship Id="rId84" Type="http://schemas.openxmlformats.org/officeDocument/2006/relationships/hyperlink" Target="http://search.ligazakon.ua/l_doc2.nsf/link1/an_1251/ed_2019_12_13/pravo1/T141697.html?pravo=1" TargetMode="External"/><Relationship Id="rId138" Type="http://schemas.openxmlformats.org/officeDocument/2006/relationships/hyperlink" Target="http://search.ligazakon.ua/l_doc2.nsf/link1/ed_2020_06_17/pravo1/T141697.html?pravo=1" TargetMode="External"/><Relationship Id="rId159" Type="http://schemas.openxmlformats.org/officeDocument/2006/relationships/hyperlink" Target="http://search.ligazakon.ua/l_doc2.nsf/link1/an_817988/ed_2020_04_13/pravo1/T226200.html?pravo=1" TargetMode="External"/><Relationship Id="rId107" Type="http://schemas.openxmlformats.org/officeDocument/2006/relationships/hyperlink" Target="http://search.ligazakon.ua/l_doc2.nsf/link1/an_790/ed_2019_12_13/pravo1/T141697.html?pravo=1" TargetMode="External"/><Relationship Id="rId11" Type="http://schemas.openxmlformats.org/officeDocument/2006/relationships/hyperlink" Target="http://search.ligazakon.ua/l_doc2.nsf/link1/ed_2019_08_21/pravo1/KP080045.html?pravo=1" TargetMode="External"/><Relationship Id="rId32" Type="http://schemas.openxmlformats.org/officeDocument/2006/relationships/hyperlink" Target="http://search.ligazakon.ua/l_doc2.nsf/link1/an_817852/ed_2020_03_30/pravo1/T226200.html?pravo=1" TargetMode="External"/><Relationship Id="rId53" Type="http://schemas.openxmlformats.org/officeDocument/2006/relationships/hyperlink" Target="http://search.ligazakon.ua/l_doc2.nsf/link1/ed_2019_01_10/pravo1/KP170704.html?pravo=1" TargetMode="External"/><Relationship Id="rId74" Type="http://schemas.openxmlformats.org/officeDocument/2006/relationships/hyperlink" Target="http://reyestr.court.gov.ua/Review/88205925" TargetMode="External"/><Relationship Id="rId128" Type="http://schemas.openxmlformats.org/officeDocument/2006/relationships/hyperlink" Target="http://search.ligazakon.ua/l_doc2.nsf/link1/ed_2019_08_21/pravo1/KP150988.html?pravo=1" TargetMode="External"/><Relationship Id="rId149" Type="http://schemas.openxmlformats.org/officeDocument/2006/relationships/hyperlink" Target="http://search.ligazakon.ua/l_doc2.nsf/link1/an_790/ed_2020_06_17/pravo1/T141697.html?pravo=1" TargetMode="External"/><Relationship Id="rId5" Type="http://schemas.openxmlformats.org/officeDocument/2006/relationships/webSettings" Target="webSettings.xml"/><Relationship Id="rId95" Type="http://schemas.openxmlformats.org/officeDocument/2006/relationships/hyperlink" Target="http://search.ligazakon.ua/l_doc2.nsf/link1/ed_2017_08_30/pravo1/KP170657.html?pravo=1" TargetMode="External"/><Relationship Id="rId160" Type="http://schemas.openxmlformats.org/officeDocument/2006/relationships/hyperlink" Target="http://search.ligazakon.ua/l_doc2.nsf/link1/an_410/ed_2020_04_13/pravo1/T226200.html?pravo=1" TargetMode="External"/><Relationship Id="rId22" Type="http://schemas.openxmlformats.org/officeDocument/2006/relationships/hyperlink" Target="http://search.ligazakon.ua/l_doc2.nsf/link1/ed_2020_03_04/pravo1/T226200.html?pravo=1" TargetMode="External"/><Relationship Id="rId43" Type="http://schemas.openxmlformats.org/officeDocument/2006/relationships/hyperlink" Target="http://search.ligazakon.ua/l_doc2.nsf/link1/an_817852/ed_2020_03_30/pravo1/T226200.html?pravo=1" TargetMode="External"/><Relationship Id="rId64" Type="http://schemas.openxmlformats.org/officeDocument/2006/relationships/hyperlink" Target="http://search.ligazakon.ua/l_doc2.nsf/link1/ed_2019_01_10/pravo1/KP170704.html?pravo=1" TargetMode="External"/><Relationship Id="rId118" Type="http://schemas.openxmlformats.org/officeDocument/2006/relationships/hyperlink" Target="http://search.ligazakon.ua/l_doc2.nsf/link1/ed_2017_08_30/pravo1/KP151013.html?pravo=1" TargetMode="External"/><Relationship Id="rId139" Type="http://schemas.openxmlformats.org/officeDocument/2006/relationships/hyperlink" Target="http://search.ligazakon.ua/l_doc2.nsf/link1/an_790/ed_2020_06_17/pravo1/T141697.html?pravo=1" TargetMode="External"/><Relationship Id="rId85" Type="http://schemas.openxmlformats.org/officeDocument/2006/relationships/hyperlink" Target="http://search.ligazakon.ua/l_doc2.nsf/link1/ed_2019_12_13/pravo1/T141697.html?pravo=1" TargetMode="External"/><Relationship Id="rId150" Type="http://schemas.openxmlformats.org/officeDocument/2006/relationships/hyperlink" Target="http://search.ligazakon.ua/l_doc2.nsf/link1/ed_2020_07_03/pravo1/T031058.html?pravo=1" TargetMode="External"/><Relationship Id="rId12" Type="http://schemas.openxmlformats.org/officeDocument/2006/relationships/hyperlink" Target="http://search.ligazakon.ua/l_doc2.nsf/link1/an_410/ed_2018_08_31/pravo1/T226200.html?pravo=1" TargetMode="External"/><Relationship Id="rId17" Type="http://schemas.openxmlformats.org/officeDocument/2006/relationships/hyperlink" Target="http://search.ligazakon.ua/l_doc2.nsf/link1/ed_2020_03_04/pravo1/T226200.html?pravo=1" TargetMode="External"/><Relationship Id="rId33" Type="http://schemas.openxmlformats.org/officeDocument/2006/relationships/hyperlink" Target="http://search.ligazakon.ua/l_doc2.nsf/link1/an_17/ed_2020_03_30/pravo1/T226200.html?pravo=1" TargetMode="External"/><Relationship Id="rId38" Type="http://schemas.openxmlformats.org/officeDocument/2006/relationships/hyperlink" Target="http://search.ligazakon.ua/l_doc2.nsf/link1/an_817852/ed_2020_03_30/pravo1/T226200.html?pravo=1" TargetMode="External"/><Relationship Id="rId59" Type="http://schemas.openxmlformats.org/officeDocument/2006/relationships/hyperlink" Target="http://search.ligazakon.ua/l_doc2.nsf/link1/ed_2020_04_13/pravo1/T226200.html?pravo=1" TargetMode="External"/><Relationship Id="rId103" Type="http://schemas.openxmlformats.org/officeDocument/2006/relationships/hyperlink" Target="http://search.ligazakon.ua/l_doc2.nsf/link1/an_790/ed_2019_12_13/pravo1/T141697.html?pravo=1" TargetMode="External"/><Relationship Id="rId108" Type="http://schemas.openxmlformats.org/officeDocument/2006/relationships/hyperlink" Target="http://reyestr.court.gov.ua/Review/89488482" TargetMode="External"/><Relationship Id="rId124" Type="http://schemas.openxmlformats.org/officeDocument/2006/relationships/hyperlink" Target="http://reyestr.court.gov.ua/Review/89928177" TargetMode="External"/><Relationship Id="rId129" Type="http://schemas.openxmlformats.org/officeDocument/2006/relationships/hyperlink" Target="http://10.3.5.152/Review/85323534" TargetMode="External"/><Relationship Id="rId54" Type="http://schemas.openxmlformats.org/officeDocument/2006/relationships/hyperlink" Target="http://search.ligazakon.ua/l_doc2.nsf/link1/ed_2019_12_24/pravo1/KP180103.html?pravo=1" TargetMode="External"/><Relationship Id="rId70" Type="http://schemas.openxmlformats.org/officeDocument/2006/relationships/hyperlink" Target="http://search.ligazakon.ua/l_doc2.nsf/link1/ed_2020_04_13/pravo1/T226200.html?pravo=1" TargetMode="External"/><Relationship Id="rId75" Type="http://schemas.openxmlformats.org/officeDocument/2006/relationships/hyperlink" Target="http://search.ligazakon.ua/l_doc2.nsf/link1/an_790/ed_2019_12_13/pravo1/T141697.html?pravo=1" TargetMode="External"/><Relationship Id="rId91" Type="http://schemas.openxmlformats.org/officeDocument/2006/relationships/hyperlink" Target="http://search.ligazakon.ua/l_doc2.nsf/link1/an_186/ed_2019_09_03/pravo1/Z960254K.html?pravo=1" TargetMode="External"/><Relationship Id="rId96" Type="http://schemas.openxmlformats.org/officeDocument/2006/relationships/hyperlink" Target="http://search.ligazakon.ua/l_doc2.nsf/link1/an_476081/ed_2019_09_19/pravo1/T178900.html?pravo=1" TargetMode="External"/><Relationship Id="rId140" Type="http://schemas.openxmlformats.org/officeDocument/2006/relationships/hyperlink" Target="http://search.ligazakon.ua/l_doc2.nsf/link1/ed_2020_06_17/pravo1/T141697.html?pravo=1" TargetMode="External"/><Relationship Id="rId145" Type="http://schemas.openxmlformats.org/officeDocument/2006/relationships/hyperlink" Target="http://search.ligazakon.ua/l_doc2.nsf/link1/an_790/ed_2020_06_17/pravo1/T141697.html?pravo=1" TargetMode="External"/><Relationship Id="rId161" Type="http://schemas.openxmlformats.org/officeDocument/2006/relationships/hyperlink" Target="http://search.ligazakon.ua/l_doc2.nsf/link1/ed_2020_04_13/pravo1/T226200.html?pravo=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arch.ligazakon.ua/l_doc2.nsf/link1/an_410/ed_2020_03_04/pravo1/T226200.html?pravo=1" TargetMode="External"/><Relationship Id="rId28" Type="http://schemas.openxmlformats.org/officeDocument/2006/relationships/hyperlink" Target="http://search.ligazakon.ua/l_doc2.nsf/link1/an_817858/ed_2020_03_04/pravo1/T226200.html?pravo=1" TargetMode="External"/><Relationship Id="rId49" Type="http://schemas.openxmlformats.org/officeDocument/2006/relationships/hyperlink" Target="http://search.ligazakon.ua/l_doc2.nsf/link1/ed_2019_01_10/pravo1/KP170704.html?pravo=1" TargetMode="External"/><Relationship Id="rId114" Type="http://schemas.openxmlformats.org/officeDocument/2006/relationships/hyperlink" Target="http://search.ligazakon.ua/l_doc2.nsf/link1/ed_2017_08_30/pravo1/KP151013.html?pravo=1" TargetMode="External"/><Relationship Id="rId119" Type="http://schemas.openxmlformats.org/officeDocument/2006/relationships/hyperlink" Target="http://search.ligazakon.ua/l_doc2.nsf/link1/ed_2020_03_26/pravo1/T141697.html?pravo=1" TargetMode="External"/><Relationship Id="rId44" Type="http://schemas.openxmlformats.org/officeDocument/2006/relationships/hyperlink" Target="http://search.ligazakon.ua/l_doc2.nsf/link1/an_817852/ed_2020_03_30/pravo1/T226200.html?pravo=1" TargetMode="External"/><Relationship Id="rId60" Type="http://schemas.openxmlformats.org/officeDocument/2006/relationships/hyperlink" Target="http://search.ligazakon.ua/l_doc2.nsf/link1/ed_2020_04_13/pravo1/T226200.html?pravo=1" TargetMode="External"/><Relationship Id="rId65" Type="http://schemas.openxmlformats.org/officeDocument/2006/relationships/hyperlink" Target="http://search.ligazakon.ua/l_doc2.nsf/link1/ed_2019_08_21/pravo1/KP080045.html?pravo=1" TargetMode="External"/><Relationship Id="rId81" Type="http://schemas.openxmlformats.org/officeDocument/2006/relationships/hyperlink" Target="http://search.ligazakon.ua/l_doc2.nsf/link1/an_790/ed_2019_12_13/pravo1/T141697.html?pravo=1" TargetMode="External"/><Relationship Id="rId86" Type="http://schemas.openxmlformats.org/officeDocument/2006/relationships/hyperlink" Target="http://search.ligazakon.ua/l_doc2.nsf/link1/ed_2017_08_30/pravo1/KP170657.html?pravo=1" TargetMode="External"/><Relationship Id="rId130" Type="http://schemas.openxmlformats.org/officeDocument/2006/relationships/hyperlink" Target="http://search.ligazakon.ua/l_doc2.nsf/link1/an_651/ed_2020_05_13/pravo1/T05_2747.html?pravo=1" TargetMode="External"/><Relationship Id="rId135" Type="http://schemas.openxmlformats.org/officeDocument/2006/relationships/hyperlink" Target="http://reyestr.court.gov.ua/Review/80486559" TargetMode="External"/><Relationship Id="rId151" Type="http://schemas.openxmlformats.org/officeDocument/2006/relationships/hyperlink" Target="http://search.ligazakon.ua/l_doc2.nsf/link1/an_790/ed_2020_06_17/pravo1/T141697.html?pravo=1" TargetMode="External"/><Relationship Id="rId156" Type="http://schemas.openxmlformats.org/officeDocument/2006/relationships/hyperlink" Target="http://search.ligazakon.ua/l_doc2.nsf/link1/ed_2019_09_03/pravo1/Z960254K.html?pravo=1" TargetMode="External"/><Relationship Id="rId13" Type="http://schemas.openxmlformats.org/officeDocument/2006/relationships/hyperlink" Target="http://search.ligazakon.ua/l_doc2.nsf/link1/ed_2019_12_24/pravo1/KP180103.html?pravo=1" TargetMode="External"/><Relationship Id="rId18" Type="http://schemas.openxmlformats.org/officeDocument/2006/relationships/hyperlink" Target="http://search.ligazakon.ua/l_doc2.nsf/link1/ed_2020_03_04/pravo1/T226200.html?pravo=1" TargetMode="External"/><Relationship Id="rId39" Type="http://schemas.openxmlformats.org/officeDocument/2006/relationships/hyperlink" Target="http://search.ligazakon.ua/l_doc2.nsf/link1/an_817852/ed_2020_03_30/pravo1/T226200.html?pravo=1" TargetMode="External"/><Relationship Id="rId109" Type="http://schemas.openxmlformats.org/officeDocument/2006/relationships/hyperlink" Target="http://search.ligazakon.ua/l_doc2.nsf/link1/ed_2020_03_26/pravo1/T141697.html?pravo=1" TargetMode="External"/><Relationship Id="rId34" Type="http://schemas.openxmlformats.org/officeDocument/2006/relationships/hyperlink" Target="http://search.ligazakon.ua/l_doc2.nsf/link1/an_817823/ed_2020_03_30/pravo1/T226200.html?pravo=1" TargetMode="External"/><Relationship Id="rId50" Type="http://schemas.openxmlformats.org/officeDocument/2006/relationships/hyperlink" Target="http://search.ligazakon.ua/l_doc2.nsf/link1/an_817988/ed_2020_04_13/pravo1/T226200.html?pravo=1" TargetMode="External"/><Relationship Id="rId55" Type="http://schemas.openxmlformats.org/officeDocument/2006/relationships/hyperlink" Target="http://search.ligazakon.ua/l_doc2.nsf/link1/ed_2020_04_13/pravo1/T226200.html?pravo=1" TargetMode="External"/><Relationship Id="rId76" Type="http://schemas.openxmlformats.org/officeDocument/2006/relationships/hyperlink" Target="http://search.ligazakon.ua/l_doc2.nsf/link1/ed_2019_12_13/pravo1/T141697.html?pravo=1" TargetMode="External"/><Relationship Id="rId97" Type="http://schemas.openxmlformats.org/officeDocument/2006/relationships/hyperlink" Target="http://search.ligazakon.ua/l_doc2.nsf/link1/an_790/ed_2019_12_13/pravo1/T141697.html?pravo=1" TargetMode="External"/><Relationship Id="rId104" Type="http://schemas.openxmlformats.org/officeDocument/2006/relationships/hyperlink" Target="http://search.ligazakon.ua/l_doc2.nsf/link1/an_642/ed_2020_01_22/pravo1/T172136.html?pravo=1" TargetMode="External"/><Relationship Id="rId120" Type="http://schemas.openxmlformats.org/officeDocument/2006/relationships/hyperlink" Target="http://search.ligazakon.ua/l_doc2.nsf/link1/an_476081/ed_2019_09_19/pravo1/T178900.html?pravo=1" TargetMode="External"/><Relationship Id="rId125" Type="http://schemas.openxmlformats.org/officeDocument/2006/relationships/hyperlink" Target="http://search.ligazakon.ua/l_doc2.nsf/link1/ed_2020_01_14/pravo1/T200450.html?pravo=1" TargetMode="External"/><Relationship Id="rId141" Type="http://schemas.openxmlformats.org/officeDocument/2006/relationships/hyperlink" Target="http://search.ligazakon.ua/l_doc2.nsf/link1/an_790/ed_2020_06_17/pravo1/T141697.html?pravo=1" TargetMode="External"/><Relationship Id="rId146" Type="http://schemas.openxmlformats.org/officeDocument/2006/relationships/hyperlink" Target="http://search.ligazakon.ua/l_doc2.nsf/link1/an_1545/ed_2020_07_03/pravo1/T031058.html?pravo=1" TargetMode="External"/><Relationship Id="rId7" Type="http://schemas.openxmlformats.org/officeDocument/2006/relationships/endnotes" Target="endnotes.xml"/><Relationship Id="rId71" Type="http://schemas.openxmlformats.org/officeDocument/2006/relationships/hyperlink" Target="http://search.ligazakon.ua/l_doc2.nsf/link1/an_817988/ed_2020_04_13/pravo1/T226200.html?pravo=1" TargetMode="External"/><Relationship Id="rId92" Type="http://schemas.openxmlformats.org/officeDocument/2006/relationships/hyperlink" Target="http://search.ligazakon.ua/l_doc2.nsf/link1/an_186/ed_2019_09_03/pravo1/Z960254K.html?pravo=1"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reyestr.court.gov.ua/Review/80486559" TargetMode="External"/><Relationship Id="rId24" Type="http://schemas.openxmlformats.org/officeDocument/2006/relationships/hyperlink" Target="http://search.ligazakon.ua/l_doc2.nsf/link1/ed_2018_12_19/pravo1/T141166.html?pravo=1" TargetMode="External"/><Relationship Id="rId40" Type="http://schemas.openxmlformats.org/officeDocument/2006/relationships/hyperlink" Target="http://search.ligazakon.ua/l_doc2.nsf/link1/an_817852/ed_2020_03_30/pravo1/T226200.html?pravo=1" TargetMode="External"/><Relationship Id="rId45" Type="http://schemas.openxmlformats.org/officeDocument/2006/relationships/hyperlink" Target="http://reyestr.court.gov.ua/Review/80486559" TargetMode="External"/><Relationship Id="rId66" Type="http://schemas.openxmlformats.org/officeDocument/2006/relationships/hyperlink" Target="http://search.ligazakon.ua/l_doc2.nsf/link1/an_817988/ed_2020_04_13/pravo1/T226200.html?pravo=1" TargetMode="External"/><Relationship Id="rId87" Type="http://schemas.openxmlformats.org/officeDocument/2006/relationships/hyperlink" Target="http://search.ligazakon.ua/l_doc2.nsf/link1/ed_2020_02_26/pravo1/KP120505.html?pravo=1" TargetMode="External"/><Relationship Id="rId110" Type="http://schemas.openxmlformats.org/officeDocument/2006/relationships/hyperlink" Target="http://search.ligazakon.ua/l_doc2.nsf/link1/ed_2012_04_13/pravo1/Z950358.html?pravo=1" TargetMode="External"/><Relationship Id="rId115" Type="http://schemas.openxmlformats.org/officeDocument/2006/relationships/hyperlink" Target="http://search.ligazakon.ua/l_doc2.nsf/link1/ed_2020_01_16/pravo1/T140076.html?pravo=1" TargetMode="External"/><Relationship Id="rId131" Type="http://schemas.openxmlformats.org/officeDocument/2006/relationships/hyperlink" Target="http://search.ligazakon.ua/l_doc2.nsf/link1/an_651/ed_2020_05_13/pravo1/T05_2747.html?pravo=1" TargetMode="External"/><Relationship Id="rId136" Type="http://schemas.openxmlformats.org/officeDocument/2006/relationships/hyperlink" Target="http://search.ligazakon.ua/l_doc2.nsf/link1/an_790/ed_2020_06_17/pravo1/T141697.html?pravo=1" TargetMode="External"/><Relationship Id="rId157" Type="http://schemas.openxmlformats.org/officeDocument/2006/relationships/hyperlink" Target="http://search.ligazakon.ua/l_doc2.nsf/link1/ed_2018_02_15/pravo1/RE26485Z.html?pravo=1" TargetMode="External"/><Relationship Id="rId61" Type="http://schemas.openxmlformats.org/officeDocument/2006/relationships/hyperlink" Target="http://search.ligazakon.ua/l_doc2.nsf/link1/ed_2019_08_21/pravo1/KP080045.html?pravo=1" TargetMode="External"/><Relationship Id="rId82" Type="http://schemas.openxmlformats.org/officeDocument/2006/relationships/hyperlink" Target="http://search.ligazakon.ua/l_doc2.nsf/link1/ed_2018_12_18/pravo1/T140076.html?pravo=1" TargetMode="External"/><Relationship Id="rId152" Type="http://schemas.openxmlformats.org/officeDocument/2006/relationships/hyperlink" Target="http://reyestr.court.gov.ua/Review/80486559" TargetMode="External"/><Relationship Id="rId19" Type="http://schemas.openxmlformats.org/officeDocument/2006/relationships/hyperlink" Target="http://search.ligazakon.ua/l_doc2.nsf/link1/ed_2020_03_04/pravo1/T226200.html?pravo=1" TargetMode="External"/><Relationship Id="rId14" Type="http://schemas.openxmlformats.org/officeDocument/2006/relationships/hyperlink" Target="http://search.ligazakon.ua/l_doc2.nsf/link1/ed_2019_08_21/pravo1/KP150988.html?pravo=1" TargetMode="External"/><Relationship Id="rId30" Type="http://schemas.openxmlformats.org/officeDocument/2006/relationships/hyperlink" Target="http://search.ligazakon.ua/l_doc2.nsf/link1/an_817852/ed_2020_03_30/pravo1/T226200.html?pravo=1" TargetMode="External"/><Relationship Id="rId35" Type="http://schemas.openxmlformats.org/officeDocument/2006/relationships/hyperlink" Target="http://search.ligazakon.ua/l_doc2.nsf/link1/an_817852/ed_2020_03_30/pravo1/T226200.html?pravo=1" TargetMode="External"/><Relationship Id="rId56" Type="http://schemas.openxmlformats.org/officeDocument/2006/relationships/hyperlink" Target="http://search.ligazakon.ua/l_doc2.nsf/link1/ed_2019_08_21/pravo1/KP080045.html?pravo=1" TargetMode="External"/><Relationship Id="rId77" Type="http://schemas.openxmlformats.org/officeDocument/2006/relationships/hyperlink" Target="http://search.ligazakon.ua/l_doc2.nsf/link1/ed_2019_09_03/pravo1/Z960254K.html?pravo=1" TargetMode="External"/><Relationship Id="rId100" Type="http://schemas.openxmlformats.org/officeDocument/2006/relationships/hyperlink" Target="http://search.ligazakon.ua/l_doc2.nsf/link1/an_790/ed_2019_12_13/pravo1/T141697.html?pravo=1" TargetMode="External"/><Relationship Id="rId105" Type="http://schemas.openxmlformats.org/officeDocument/2006/relationships/hyperlink" Target="http://search.ligazakon.ua/l_doc2.nsf/link1/ed_2020_02_13/pravo1/T05_2747.html?pravo=1" TargetMode="External"/><Relationship Id="rId126" Type="http://schemas.openxmlformats.org/officeDocument/2006/relationships/hyperlink" Target="http://search.ligazakon.ua/l_doc2.nsf/link1/ed_2019_08_21/pravo1/KP150988.html?pravo=1" TargetMode="External"/><Relationship Id="rId147" Type="http://schemas.openxmlformats.org/officeDocument/2006/relationships/hyperlink" Target="http://search.ligazakon.ua/l_doc2.nsf/link1/ed_2020_06_17/pravo1/T141697.html?pravo=1" TargetMode="External"/><Relationship Id="rId8" Type="http://schemas.openxmlformats.org/officeDocument/2006/relationships/image" Target="media/image1.wmf"/><Relationship Id="rId51" Type="http://schemas.openxmlformats.org/officeDocument/2006/relationships/hyperlink" Target="http://search.ligazakon.ua/l_doc2.nsf/link1/an_410/ed_2020_04_13/pravo1/T226200.html?pravo=1" TargetMode="External"/><Relationship Id="rId72" Type="http://schemas.openxmlformats.org/officeDocument/2006/relationships/hyperlink" Target="http://search.ligazakon.ua/l_doc2.nsf/link1/an_410/ed_2020_04_13/pravo1/T226200.html?pravo=1" TargetMode="External"/><Relationship Id="rId93" Type="http://schemas.openxmlformats.org/officeDocument/2006/relationships/hyperlink" Target="http://search.ligazakon.ua/l_doc2.nsf/link1/ed_2019_12_13/pravo1/T141697.html?pravo=1" TargetMode="External"/><Relationship Id="rId98" Type="http://schemas.openxmlformats.org/officeDocument/2006/relationships/hyperlink" Target="http://search.ligazakon.ua/l_doc2.nsf/link1/ed_2019_09_03/pravo1/Z960254K.html?pravo=1" TargetMode="External"/><Relationship Id="rId121" Type="http://schemas.openxmlformats.org/officeDocument/2006/relationships/hyperlink" Target="http://reyestr.court.gov.ua/Review/89516511" TargetMode="External"/><Relationship Id="rId142" Type="http://schemas.openxmlformats.org/officeDocument/2006/relationships/hyperlink" Target="http://search.ligazakon.ua/l_doc2.nsf/link1/an_1505/ed_2020_07_03/pravo1/T031058.html?pravo=1"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earch.ligazakon.ua/l_doc2.nsf/link1/an_817858/ed_2020_03_04/pravo1/T226200.html?pravo=1" TargetMode="External"/><Relationship Id="rId46" Type="http://schemas.openxmlformats.org/officeDocument/2006/relationships/hyperlink" Target="http://reyestr.court.gov.ua/Review/89598667" TargetMode="External"/><Relationship Id="rId67" Type="http://schemas.openxmlformats.org/officeDocument/2006/relationships/hyperlink" Target="http://search.ligazakon.ua/l_doc2.nsf/link1/an_353/ed_2020_04_13/pravo1/T226200.html?pravo=1" TargetMode="External"/><Relationship Id="rId116" Type="http://schemas.openxmlformats.org/officeDocument/2006/relationships/hyperlink" Target="http://search.ligazakon.ua/l_doc2.nsf/link1/an_476081/ed_2019_09_19/pravo1/T178900.html?pravo=1" TargetMode="External"/><Relationship Id="rId137" Type="http://schemas.openxmlformats.org/officeDocument/2006/relationships/hyperlink" Target="http://search.ligazakon.ua/l_doc2.nsf/link1/an_790/ed_2020_06_17/pravo1/T141697.html?pravo=1" TargetMode="External"/><Relationship Id="rId158" Type="http://schemas.openxmlformats.org/officeDocument/2006/relationships/hyperlink" Target="http://search.ligazakon.ua/l_doc2.nsf/link1/ed_2013_03_07/pravo1/RE20884.html?pravo=1" TargetMode="External"/><Relationship Id="rId20" Type="http://schemas.openxmlformats.org/officeDocument/2006/relationships/hyperlink" Target="http://search.ligazakon.ua/l_doc2.nsf/link1/ed_2018_12_19/pravo1/T141166.html?pravo=1" TargetMode="External"/><Relationship Id="rId41" Type="http://schemas.openxmlformats.org/officeDocument/2006/relationships/hyperlink" Target="http://search.ligazakon.ua/l_doc2.nsf/link1/an_817852/ed_2020_03_30/pravo1/T226200.html?pravo=1" TargetMode="External"/><Relationship Id="rId62" Type="http://schemas.openxmlformats.org/officeDocument/2006/relationships/hyperlink" Target="http://search.ligazakon.ua/l_doc2.nsf/link1/ed_2020_04_13/pravo1/T226200.html?pravo=1" TargetMode="External"/><Relationship Id="rId83" Type="http://schemas.openxmlformats.org/officeDocument/2006/relationships/hyperlink" Target="http://search.ligazakon.ua/l_doc2.nsf/link1/an_1251/ed_2019_12_13/pravo1/T141697.html?pravo=1" TargetMode="External"/><Relationship Id="rId88" Type="http://schemas.openxmlformats.org/officeDocument/2006/relationships/hyperlink" Target="http://search.ligazakon.ua/l_doc2.nsf/link1/an_476081/ed_2019_09_19/pravo1/T178900.html?pravo=1" TargetMode="External"/><Relationship Id="rId111" Type="http://schemas.openxmlformats.org/officeDocument/2006/relationships/hyperlink" Target="http://search.ligazakon.ua/l_doc2.nsf/link1/ed_2001_07_12/pravo1/T012663.html?pravo=1" TargetMode="External"/><Relationship Id="rId132" Type="http://schemas.openxmlformats.org/officeDocument/2006/relationships/hyperlink" Target="http://search.ligazakon.ua/l_doc2.nsf/link1/an_2979/ed_2020_05_13/pravo1/T05_2747.html?pravo=1" TargetMode="External"/><Relationship Id="rId153" Type="http://schemas.openxmlformats.org/officeDocument/2006/relationships/hyperlink" Target="http://search.ligazakon.ua/l_doc2.nsf/link1/ed_2020_04_13/pravo1/T226200.html?pravo=1" TargetMode="External"/><Relationship Id="rId15" Type="http://schemas.openxmlformats.org/officeDocument/2006/relationships/hyperlink" Target="http://reyestr.court.gov.ua/Review/88527493" TargetMode="External"/><Relationship Id="rId36" Type="http://schemas.openxmlformats.org/officeDocument/2006/relationships/hyperlink" Target="http://search.ligazakon.ua/l_doc2.nsf/link1/an_17/ed_2020_03_30/pravo1/T226200.html?pravo=1" TargetMode="External"/><Relationship Id="rId57" Type="http://schemas.openxmlformats.org/officeDocument/2006/relationships/hyperlink" Target="http://search.ligazakon.ua/l_doc2.nsf/link1/an_410/ed_2020_04_13/pravo1/T226200.html?pravo=1" TargetMode="External"/><Relationship Id="rId106" Type="http://schemas.openxmlformats.org/officeDocument/2006/relationships/hyperlink" Target="http://search.ligazakon.ua/l_doc2.nsf/link1/ed_2019_12_13/pravo1/KS19059.html?pravo=1" TargetMode="External"/><Relationship Id="rId127" Type="http://schemas.openxmlformats.org/officeDocument/2006/relationships/hyperlink" Target="http://search.ligazakon.ua/l_doc2.nsf/link1/ed_2019_08_21/pravo1/KP150988.html?pravo=1" TargetMode="External"/><Relationship Id="rId10" Type="http://schemas.openxmlformats.org/officeDocument/2006/relationships/hyperlink" Target="http://search.ligazakon.ua/l_doc2.nsf/link1/ed_2019_08_21/pravo1/KP150988.html?pravo=1" TargetMode="External"/><Relationship Id="rId31" Type="http://schemas.openxmlformats.org/officeDocument/2006/relationships/hyperlink" Target="http://search.ligazakon.ua/l_doc2.nsf/link1/an_817852/ed_2020_03_30/pravo1/T226200.html?pravo=1" TargetMode="External"/><Relationship Id="rId52" Type="http://schemas.openxmlformats.org/officeDocument/2006/relationships/hyperlink" Target="http://search.ligazakon.ua/l_doc2.nsf/link1/an_826900/ed_2020_03_04/pravo1/T201100.html?pravo=1" TargetMode="External"/><Relationship Id="rId73" Type="http://schemas.openxmlformats.org/officeDocument/2006/relationships/hyperlink" Target="http://search.ligazakon.ua/l_doc2.nsf/link1/an_826900/ed_2020_03_04/pravo1/T201100.html?pravo=1" TargetMode="External"/><Relationship Id="rId78" Type="http://schemas.openxmlformats.org/officeDocument/2006/relationships/hyperlink" Target="http://search.ligazakon.ua/l_doc2.nsf/link1/ed_2019_12_13/pravo1/T141697.html?pravo=1" TargetMode="External"/><Relationship Id="rId94" Type="http://schemas.openxmlformats.org/officeDocument/2006/relationships/hyperlink" Target="http://search.ligazakon.ua/l_doc2.nsf/link1/ed_2019_09_19/pravo1/T178900.html?pravo=1" TargetMode="External"/><Relationship Id="rId99" Type="http://schemas.openxmlformats.org/officeDocument/2006/relationships/hyperlink" Target="http://search.ligazakon.ua/l_doc2.nsf/link1/an_790/ed_2019_12_13/pravo1/T141697.html?pravo=1" TargetMode="External"/><Relationship Id="rId101" Type="http://schemas.openxmlformats.org/officeDocument/2006/relationships/hyperlink" Target="http://search.ligazakon.ua/l_doc2.nsf/link1/ed_2019_12_13/pravo1/T141697.html?pravo=1" TargetMode="External"/><Relationship Id="rId122" Type="http://schemas.openxmlformats.org/officeDocument/2006/relationships/hyperlink" Target="http://search.ligazakon.ua/l_doc2.nsf/link1/ed_2020_04_13/pravo1/T226200.html?pravo=1" TargetMode="External"/><Relationship Id="rId143" Type="http://schemas.openxmlformats.org/officeDocument/2006/relationships/hyperlink" Target="http://search.ligazakon.ua/l_doc2.nsf/link1/ed_2020_06_17/pravo1/T141697.html?pravo=1" TargetMode="External"/><Relationship Id="rId148" Type="http://schemas.openxmlformats.org/officeDocument/2006/relationships/hyperlink" Target="http://search.ligazakon.ua/l_doc2.nsf/link1/an_790/ed_2020_06_17/pravo1/T141697.html?pravo=1"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yestr.court.gov.ua/Review/80486559" TargetMode="External"/><Relationship Id="rId26" Type="http://schemas.openxmlformats.org/officeDocument/2006/relationships/hyperlink" Target="http://search.ligazakon.ua/l_doc2.nsf/link1/an_410/ed_2020_03_04/pravo1/T226200.html?pravo=1" TargetMode="External"/><Relationship Id="rId47" Type="http://schemas.openxmlformats.org/officeDocument/2006/relationships/hyperlink" Target="http://search.ligazakon.ua/l_doc2.nsf/link1/an_817988/ed_2020_04_13/pravo1/T226200.html?pravo=1" TargetMode="External"/><Relationship Id="rId68" Type="http://schemas.openxmlformats.org/officeDocument/2006/relationships/hyperlink" Target="http://search.ligazakon.ua/l_doc2.nsf/link1/an_410/ed_2020_04_13/pravo1/T226200.html?pravo=1" TargetMode="External"/><Relationship Id="rId89" Type="http://schemas.openxmlformats.org/officeDocument/2006/relationships/hyperlink" Target="http://search.ligazakon.ua/l_doc2.nsf/link1/an_476081/ed_2019_09_19/pravo1/T178900.html?pravo=1" TargetMode="External"/><Relationship Id="rId112" Type="http://schemas.openxmlformats.org/officeDocument/2006/relationships/hyperlink" Target="http://search.ligazakon.ua/l_doc2.nsf/link1/an_476081/ed_2019_09_19/pravo1/T178900.html?pravo=1" TargetMode="External"/><Relationship Id="rId133" Type="http://schemas.openxmlformats.org/officeDocument/2006/relationships/hyperlink" Target="http://search.ligazakon.ua/l_doc2.nsf/link1/an_2979/ed_2020_05_13/pravo1/T05_2747.html?pravo=1" TargetMode="External"/><Relationship Id="rId154" Type="http://schemas.openxmlformats.org/officeDocument/2006/relationships/hyperlink" Target="http://search.ligazakon.ua/l_doc2.nsf/link1/ed_2020_07_01/pravo1/T031058.html?pravo=1" TargetMode="External"/><Relationship Id="rId16" Type="http://schemas.openxmlformats.org/officeDocument/2006/relationships/hyperlink" Target="http://search.ligazakon.ua/l_doc2.nsf/link1/ed_2018_12_19/pravo1/T141166.html?pravo=1" TargetMode="External"/><Relationship Id="rId37" Type="http://schemas.openxmlformats.org/officeDocument/2006/relationships/hyperlink" Target="http://search.ligazakon.ua/l_doc2.nsf/link1/an_817823/ed_2020_03_30/pravo1/T226200.html?pravo=1" TargetMode="External"/><Relationship Id="rId58" Type="http://schemas.openxmlformats.org/officeDocument/2006/relationships/hyperlink" Target="http://search.ligazakon.ua/l_doc2.nsf/link1/ed_2020_04_13/pravo1/T226200.html?pravo=1" TargetMode="External"/><Relationship Id="rId79" Type="http://schemas.openxmlformats.org/officeDocument/2006/relationships/hyperlink" Target="http://search.ligazakon.ua/l_doc2.nsf/link1/ed_2019_12_13/pravo1/T141697.html?pravo=1" TargetMode="External"/><Relationship Id="rId102" Type="http://schemas.openxmlformats.org/officeDocument/2006/relationships/hyperlink" Target="http://search.ligazakon.ua/l_doc2.nsf/link1/ed_2019_12_13/pravo1/T141697.html?pravo=1" TargetMode="External"/><Relationship Id="rId123" Type="http://schemas.openxmlformats.org/officeDocument/2006/relationships/hyperlink" Target="http://search.ligazakon.ua/l_doc2.nsf/link1/ed_2020_04_13/pravo1/T226200.html?pravo=1" TargetMode="External"/><Relationship Id="rId144" Type="http://schemas.openxmlformats.org/officeDocument/2006/relationships/hyperlink" Target="http://search.ligazakon.ua/l_doc2.nsf/link1/an_790/ed_2020_06_17/pravo1/T141697.html?pravo=1" TargetMode="External"/><Relationship Id="rId90" Type="http://schemas.openxmlformats.org/officeDocument/2006/relationships/hyperlink" Target="http://search.ligazakon.ua/l_doc2.nsf/link1/an_476081/ed_2019_09_19/pravo1/T178900.html?pravo=1" TargetMode="External"/><Relationship Id="rId27" Type="http://schemas.openxmlformats.org/officeDocument/2006/relationships/hyperlink" Target="http://search.ligazakon.ua/l_doc2.nsf/link1/ed_2019_12_24/pravo1/KP180103.html?pravo=1" TargetMode="External"/><Relationship Id="rId48" Type="http://schemas.openxmlformats.org/officeDocument/2006/relationships/hyperlink" Target="http://search.ligazakon.ua/l_doc2.nsf/link1/an_410/ed_2020_04_13/pravo1/T226200.html?pravo=1" TargetMode="External"/><Relationship Id="rId69" Type="http://schemas.openxmlformats.org/officeDocument/2006/relationships/hyperlink" Target="http://search.ligazakon.ua/l_doc2.nsf/link1/an_410/ed_2020_04_13/pravo1/T226200.html?pravo=1" TargetMode="External"/><Relationship Id="rId113" Type="http://schemas.openxmlformats.org/officeDocument/2006/relationships/hyperlink" Target="http://search.ligazakon.ua/l_doc2.nsf/link1/an_790/ed_2020_03_26/pravo1/T141697.html?pravo=1" TargetMode="External"/><Relationship Id="rId134" Type="http://schemas.openxmlformats.org/officeDocument/2006/relationships/hyperlink" Target="http://search.ligazakon.ua/l_doc2.nsf/link1/an_353/ed_2020_04_13/pravo1/T226200.html?pravo=1" TargetMode="External"/><Relationship Id="rId80" Type="http://schemas.openxmlformats.org/officeDocument/2006/relationships/hyperlink" Target="http://search.ligazakon.ua/l_doc2.nsf/link1/ed_2019_09_19/pravo1/T178900.html?pravo=1" TargetMode="External"/><Relationship Id="rId155" Type="http://schemas.openxmlformats.org/officeDocument/2006/relationships/hyperlink" Target="http://search.ligazakon.ua/l_doc2.nsf/link1/an_94/ed_2019_12_12/pravo1/T031382.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3FC9-7580-4ABB-A786-07D656CE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12611</TotalTime>
  <Pages>36</Pages>
  <Words>83919</Words>
  <Characters>47835</Characters>
  <Application>Microsoft Office Word</Application>
  <DocSecurity>0</DocSecurity>
  <Lines>398</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40</cp:revision>
  <cp:lastPrinted>2020-06-25T12:57:00Z</cp:lastPrinted>
  <dcterms:created xsi:type="dcterms:W3CDTF">2020-09-02T07:52:00Z</dcterms:created>
  <dcterms:modified xsi:type="dcterms:W3CDTF">2020-11-24T09:16:00Z</dcterms:modified>
</cp:coreProperties>
</file>